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264F85" w:rsidR="00686B5E" w:rsidP="30EC3492" w:rsidRDefault="30EC3492" w14:paraId="25D4A942" w14:textId="31003248">
      <w:pPr>
        <w:spacing w:after="0" w:line="240" w:lineRule="auto"/>
        <w:rPr>
          <w:rFonts w:ascii="Arial" w:hAnsi="Arial" w:eastAsia="Arial" w:cs="Arial"/>
          <w:b w:val="1"/>
          <w:bCs w:val="1"/>
          <w:sz w:val="32"/>
          <w:szCs w:val="32"/>
        </w:rPr>
      </w:pPr>
      <w:r w:rsidRPr="630B141E" w:rsidR="630B141E">
        <w:rPr>
          <w:rFonts w:ascii="Arial" w:hAnsi="Arial" w:eastAsia="Arial" w:cs="Arial"/>
          <w:b w:val="1"/>
          <w:bCs w:val="1"/>
          <w:sz w:val="32"/>
          <w:szCs w:val="32"/>
        </w:rPr>
        <w:t xml:space="preserve">ODK </w:t>
      </w:r>
      <w:r w:rsidRPr="630B141E" w:rsidR="630B141E">
        <w:rPr>
          <w:rFonts w:ascii="Arial" w:hAnsi="Arial" w:eastAsia="Arial" w:cs="Arial"/>
          <w:b w:val="1"/>
          <w:bCs w:val="1"/>
          <w:sz w:val="32"/>
          <w:szCs w:val="32"/>
        </w:rPr>
        <w:t xml:space="preserve">JOB </w:t>
      </w:r>
      <w:r w:rsidRPr="630B141E" w:rsidR="630B141E">
        <w:rPr>
          <w:rFonts w:ascii="Arial" w:hAnsi="Arial" w:eastAsia="Arial" w:cs="Arial"/>
          <w:b w:val="1"/>
          <w:bCs w:val="1"/>
          <w:sz w:val="32"/>
          <w:szCs w:val="32"/>
        </w:rPr>
        <w:t>DESCRIPTION</w:t>
      </w:r>
      <w:r w:rsidRPr="630B141E" w:rsidR="630B141E">
        <w:rPr>
          <w:rFonts w:ascii="Arial" w:hAnsi="Arial" w:eastAsia="Arial" w:cs="Arial"/>
          <w:b w:val="1"/>
          <w:bCs w:val="1"/>
          <w:sz w:val="32"/>
          <w:szCs w:val="32"/>
        </w:rPr>
        <w:t xml:space="preserve"> </w:t>
      </w:r>
    </w:p>
    <w:p w:rsidRPr="00686B5E" w:rsidR="00686B5E" w:rsidP="30EC3492" w:rsidRDefault="00686B5E" w14:paraId="1D34E95E" w14:textId="77777777">
      <w:pPr>
        <w:spacing w:after="0" w:line="240" w:lineRule="auto"/>
        <w:jc w:val="center"/>
        <w:rPr>
          <w:rFonts w:ascii="Arial" w:hAnsi="Arial" w:eastAsia="Arial" w:cs="Arial"/>
          <w:b w:val="1"/>
          <w:bCs w:val="1"/>
          <w:sz w:val="24"/>
          <w:szCs w:val="24"/>
        </w:rPr>
      </w:pPr>
      <w:bookmarkStart w:name="_Hlk189831781" w:id="0"/>
      <w:bookmarkEnd w:id="0"/>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43"/>
        <w:gridCol w:w="6946"/>
      </w:tblGrid>
      <w:tr w:rsidRPr="00B350CA" w:rsidR="00264F85" w:rsidTr="630B141E" w14:paraId="6F12F099" w14:textId="77777777">
        <w:tc>
          <w:tcPr>
            <w:tcW w:w="2943" w:type="dxa"/>
            <w:shd w:val="clear" w:color="auto" w:fill="D9D9D9" w:themeFill="background1" w:themeFillShade="D9"/>
            <w:tcMar/>
            <w:vAlign w:val="center"/>
          </w:tcPr>
          <w:p w:rsidRPr="00DE405B" w:rsidR="001A40AF" w:rsidP="30EC3492" w:rsidRDefault="30EC3492" w14:paraId="11E98BED" w14:textId="0154EC76">
            <w:pPr>
              <w:spacing w:after="0" w:line="240" w:lineRule="auto"/>
              <w:rPr>
                <w:rFonts w:ascii="Arial" w:hAnsi="Arial" w:eastAsia="Arial" w:cs="Arial"/>
                <w:b w:val="1"/>
                <w:bCs w:val="1"/>
                <w:sz w:val="24"/>
                <w:szCs w:val="24"/>
              </w:rPr>
            </w:pPr>
            <w:r w:rsidRPr="630B141E" w:rsidR="630B141E">
              <w:rPr>
                <w:rFonts w:ascii="Arial" w:hAnsi="Arial" w:eastAsia="Arial" w:cs="Arial"/>
                <w:b w:val="1"/>
                <w:bCs w:val="1"/>
                <w:sz w:val="24"/>
                <w:szCs w:val="24"/>
                <w:lang w:val="en-GB"/>
              </w:rPr>
              <w:t>Function Title</w:t>
            </w:r>
          </w:p>
        </w:tc>
        <w:tc>
          <w:tcPr>
            <w:tcW w:w="6946" w:type="dxa"/>
            <w:tcMar/>
          </w:tcPr>
          <w:p w:rsidR="00B83A53" w:rsidP="630B141E" w:rsidRDefault="30EC3492" w14:paraId="6D21378F" w14:textId="51EE3A06">
            <w:pPr>
              <w:pStyle w:val="Normal"/>
              <w:suppressLineNumbers w:val="0"/>
              <w:bidi w:val="0"/>
              <w:spacing w:before="0" w:beforeAutospacing="off" w:after="0" w:afterAutospacing="off" w:line="240" w:lineRule="auto"/>
              <w:ind w:left="0" w:right="0"/>
              <w:jc w:val="left"/>
              <w:rPr>
                <w:rFonts w:ascii="Arial" w:hAnsi="Arial" w:eastAsia="Arial" w:cs="Arial"/>
                <w:b w:val="1"/>
                <w:bCs w:val="1"/>
                <w:sz w:val="24"/>
                <w:szCs w:val="24"/>
                <w:lang w:val="en-US"/>
              </w:rPr>
            </w:pPr>
            <w:r w:rsidRPr="630B141E" w:rsidR="630B141E">
              <w:rPr>
                <w:rFonts w:ascii="Arial" w:hAnsi="Arial" w:eastAsia="Arial" w:cs="Arial"/>
                <w:b w:val="1"/>
                <w:bCs w:val="1"/>
                <w:sz w:val="24"/>
                <w:szCs w:val="24"/>
                <w:lang w:val="en-US"/>
              </w:rPr>
              <w:t xml:space="preserve">Partnership Manager </w:t>
            </w:r>
            <w:r w:rsidRPr="630B141E" w:rsidR="630B141E">
              <w:rPr>
                <w:rFonts w:ascii="Arial" w:hAnsi="Arial" w:eastAsia="Arial" w:cs="Arial"/>
                <w:b w:val="1"/>
                <w:bCs w:val="1"/>
                <w:sz w:val="24"/>
                <w:szCs w:val="24"/>
                <w:lang w:val="en-US"/>
              </w:rPr>
              <w:t>(conflict sensitivity and peacebuilding)</w:t>
            </w:r>
          </w:p>
          <w:p w:rsidRPr="00DE405B" w:rsidR="00E73BC3" w:rsidP="30EC3492" w:rsidRDefault="00E73BC3" w14:paraId="4597E402" w14:textId="38A3DE09">
            <w:pPr>
              <w:spacing w:after="0" w:line="240" w:lineRule="auto"/>
              <w:rPr>
                <w:rFonts w:ascii="Arial" w:hAnsi="Arial" w:eastAsia="Arial" w:cs="Arial"/>
                <w:sz w:val="24"/>
                <w:szCs w:val="24"/>
                <w:lang w:val="en-US"/>
              </w:rPr>
            </w:pPr>
          </w:p>
        </w:tc>
      </w:tr>
      <w:tr w:rsidRPr="00133A1E" w:rsidR="00264F85" w:rsidTr="630B141E" w14:paraId="27A9F6F7" w14:textId="77777777">
        <w:tc>
          <w:tcPr>
            <w:tcW w:w="2943" w:type="dxa"/>
            <w:shd w:val="clear" w:color="auto" w:fill="D9D9D9" w:themeFill="background1" w:themeFillShade="D9"/>
            <w:tcMar/>
            <w:vAlign w:val="center"/>
          </w:tcPr>
          <w:p w:rsidRPr="00DE405B" w:rsidR="00686B5E" w:rsidP="30EC3492" w:rsidRDefault="30EC3492" w14:paraId="15121D16" w14:textId="7D49C573">
            <w:pPr>
              <w:spacing w:after="0" w:line="240" w:lineRule="auto"/>
              <w:rPr>
                <w:rFonts w:ascii="Arial" w:hAnsi="Arial" w:eastAsia="Arial" w:cs="Arial"/>
                <w:b w:val="1"/>
                <w:bCs w:val="1"/>
                <w:sz w:val="24"/>
                <w:szCs w:val="24"/>
                <w:lang w:val="en-GB"/>
              </w:rPr>
            </w:pPr>
            <w:r w:rsidRPr="630B141E" w:rsidR="630B141E">
              <w:rPr>
                <w:rFonts w:ascii="Arial" w:hAnsi="Arial" w:eastAsia="Arial" w:cs="Arial"/>
                <w:b w:val="1"/>
                <w:bCs w:val="1"/>
                <w:sz w:val="24"/>
                <w:szCs w:val="24"/>
                <w:lang w:val="en-GB"/>
              </w:rPr>
              <w:t>Placement</w:t>
            </w:r>
          </w:p>
          <w:p w:rsidRPr="00DE405B" w:rsidR="009C08BA" w:rsidP="30EC3492" w:rsidRDefault="009C08BA" w14:paraId="44A50F8C" w14:textId="465FAD6A">
            <w:pPr>
              <w:spacing w:after="0" w:line="240" w:lineRule="auto"/>
              <w:rPr>
                <w:rFonts w:ascii="Arial" w:hAnsi="Arial" w:eastAsia="Arial" w:cs="Arial"/>
                <w:b w:val="1"/>
                <w:bCs w:val="1"/>
                <w:sz w:val="24"/>
                <w:szCs w:val="24"/>
              </w:rPr>
            </w:pPr>
          </w:p>
        </w:tc>
        <w:tc>
          <w:tcPr>
            <w:tcW w:w="6946" w:type="dxa"/>
            <w:tcMar/>
          </w:tcPr>
          <w:p w:rsidRPr="0079018F" w:rsidR="00B166CB" w:rsidP="30EC3492" w:rsidRDefault="30EC3492" w14:paraId="3694CF94" w14:textId="2231D6D8">
            <w:pPr>
              <w:spacing w:after="120"/>
              <w:rPr>
                <w:rFonts w:ascii="Arial" w:hAnsi="Arial" w:eastAsia="Arial" w:cs="Arial"/>
                <w:sz w:val="24"/>
                <w:szCs w:val="24"/>
                <w:lang w:val="en-US"/>
              </w:rPr>
            </w:pPr>
            <w:r w:rsidRPr="630B141E" w:rsidR="630B141E">
              <w:rPr>
                <w:rFonts w:ascii="Arial" w:hAnsi="Arial" w:eastAsia="Arial" w:cs="Arial"/>
                <w:sz w:val="24"/>
                <w:szCs w:val="24"/>
                <w:lang w:val="en-US"/>
              </w:rPr>
              <w:t>Business Development and Partnerships team, International Programme Department.</w:t>
            </w:r>
          </w:p>
          <w:p w:rsidRPr="00DE405B" w:rsidR="00F3650E" w:rsidP="630B141E" w:rsidRDefault="30EC3492" w14:paraId="6E1E8235" w14:textId="152BE979">
            <w:pPr>
              <w:spacing w:after="0" w:line="240" w:lineRule="auto"/>
              <w:rPr>
                <w:rFonts w:ascii="Arial" w:hAnsi="Arial" w:eastAsia="Arial" w:cs="Arial"/>
                <w:i w:val="1"/>
                <w:iCs w:val="1"/>
                <w:sz w:val="24"/>
                <w:szCs w:val="24"/>
                <w:lang w:val="en-US"/>
              </w:rPr>
            </w:pPr>
            <w:r w:rsidRPr="630B141E" w:rsidR="630B141E">
              <w:rPr>
                <w:rFonts w:ascii="Arial" w:hAnsi="Arial" w:eastAsia="Arial" w:cs="Arial"/>
                <w:sz w:val="24"/>
                <w:szCs w:val="24"/>
                <w:lang w:val="en-US"/>
              </w:rPr>
              <w:t xml:space="preserve">Under the current organigram, the function </w:t>
            </w:r>
            <w:r w:rsidRPr="630B141E" w:rsidR="630B141E">
              <w:rPr>
                <w:rFonts w:ascii="Arial" w:hAnsi="Arial" w:eastAsia="Arial" w:cs="Arial"/>
                <w:sz w:val="24"/>
                <w:szCs w:val="24"/>
                <w:lang w:val="en-US"/>
              </w:rPr>
              <w:t>comprises</w:t>
            </w:r>
            <w:r w:rsidRPr="630B141E" w:rsidR="630B141E">
              <w:rPr>
                <w:rFonts w:ascii="Arial" w:hAnsi="Arial" w:eastAsia="Arial" w:cs="Arial"/>
                <w:sz w:val="24"/>
                <w:szCs w:val="24"/>
                <w:lang w:val="en-US"/>
              </w:rPr>
              <w:t xml:space="preserve"> </w:t>
            </w:r>
            <w:r w:rsidRPr="630B141E" w:rsidR="630B141E">
              <w:rPr>
                <w:rFonts w:ascii="Arial" w:hAnsi="Arial" w:eastAsia="Arial" w:cs="Arial"/>
                <w:sz w:val="24"/>
                <w:szCs w:val="24"/>
                <w:lang w:val="en-US"/>
              </w:rPr>
              <w:t xml:space="preserve">five </w:t>
            </w:r>
            <w:r w:rsidRPr="630B141E" w:rsidR="630B141E">
              <w:rPr>
                <w:rFonts w:ascii="Arial" w:hAnsi="Arial" w:eastAsia="Arial" w:cs="Arial"/>
                <w:sz w:val="24"/>
                <w:szCs w:val="24"/>
                <w:lang w:val="en-US"/>
              </w:rPr>
              <w:t xml:space="preserve">Partnership Managers, each carrying a country/regional portfolio together with a thematic focal </w:t>
            </w:r>
            <w:r w:rsidRPr="630B141E" w:rsidR="630B141E">
              <w:rPr>
                <w:rFonts w:ascii="Arial" w:hAnsi="Arial" w:eastAsia="Arial" w:cs="Arial"/>
                <w:sz w:val="24"/>
                <w:szCs w:val="24"/>
                <w:lang w:val="en-US"/>
              </w:rPr>
              <w:t>point</w:t>
            </w:r>
            <w:r w:rsidRPr="630B141E" w:rsidR="630B141E">
              <w:rPr>
                <w:rFonts w:ascii="Arial" w:hAnsi="Arial" w:eastAsia="Arial" w:cs="Arial"/>
                <w:sz w:val="24"/>
                <w:szCs w:val="24"/>
                <w:lang w:val="en-US"/>
              </w:rPr>
              <w:t xml:space="preserve"> leadership. </w:t>
            </w:r>
          </w:p>
          <w:p w:rsidRPr="00DE405B" w:rsidR="00DE405B" w:rsidP="30EC3492" w:rsidRDefault="00DE405B" w14:paraId="20F9BBE5" w14:textId="44544488">
            <w:pPr>
              <w:spacing w:after="0" w:line="240" w:lineRule="auto"/>
              <w:rPr>
                <w:rFonts w:ascii="Arial" w:hAnsi="Arial" w:eastAsia="Arial" w:cs="Arial"/>
                <w:sz w:val="24"/>
                <w:szCs w:val="24"/>
                <w:lang w:val="en-US"/>
              </w:rPr>
            </w:pPr>
          </w:p>
        </w:tc>
      </w:tr>
      <w:tr w:rsidRPr="00133A1E" w:rsidR="00264F85" w:rsidTr="630B141E" w14:paraId="6A27FC16" w14:textId="77777777">
        <w:tc>
          <w:tcPr>
            <w:tcW w:w="2943" w:type="dxa"/>
            <w:shd w:val="clear" w:color="auto" w:fill="D9D9D9" w:themeFill="background1" w:themeFillShade="D9"/>
            <w:tcMar/>
            <w:vAlign w:val="center"/>
          </w:tcPr>
          <w:p w:rsidRPr="00DE405B" w:rsidR="00686B5E" w:rsidP="30EC3492" w:rsidRDefault="30EC3492" w14:paraId="24CECABE" w14:textId="4B54C212">
            <w:pPr>
              <w:spacing w:after="0" w:line="240" w:lineRule="auto"/>
              <w:rPr>
                <w:rFonts w:ascii="Arial" w:hAnsi="Arial" w:eastAsia="Arial" w:cs="Arial"/>
                <w:b w:val="1"/>
                <w:bCs w:val="1"/>
                <w:sz w:val="24"/>
                <w:szCs w:val="24"/>
              </w:rPr>
            </w:pPr>
            <w:r w:rsidRPr="630B141E" w:rsidR="630B141E">
              <w:rPr>
                <w:rFonts w:ascii="Arial" w:hAnsi="Arial" w:eastAsia="Arial" w:cs="Arial"/>
                <w:b w:val="1"/>
                <w:bCs w:val="1"/>
                <w:sz w:val="24"/>
                <w:szCs w:val="24"/>
                <w:lang w:val="en-GB"/>
              </w:rPr>
              <w:t>Purpose of the function</w:t>
            </w:r>
          </w:p>
        </w:tc>
        <w:tc>
          <w:tcPr>
            <w:tcW w:w="6946" w:type="dxa"/>
            <w:tcMar/>
          </w:tcPr>
          <w:p w:rsidR="00D55030" w:rsidP="30EC3492" w:rsidRDefault="30EC3492" w14:paraId="458988AB" w14:textId="71AF734C">
            <w:pPr>
              <w:spacing w:after="120"/>
              <w:rPr>
                <w:rFonts w:ascii="Arial" w:hAnsi="Arial" w:eastAsia="Arial" w:cs="Arial"/>
                <w:sz w:val="24"/>
                <w:szCs w:val="24"/>
                <w:lang w:val="en-US"/>
              </w:rPr>
            </w:pPr>
            <w:r w:rsidRPr="630B141E" w:rsidR="630B141E">
              <w:rPr>
                <w:rFonts w:ascii="Arial" w:hAnsi="Arial" w:eastAsia="Arial" w:cs="Arial"/>
                <w:sz w:val="24"/>
                <w:szCs w:val="24"/>
                <w:lang w:val="en-US"/>
              </w:rPr>
              <w:t xml:space="preserve">The Partnership Manager </w:t>
            </w:r>
            <w:r w:rsidRPr="630B141E" w:rsidR="630B141E">
              <w:rPr>
                <w:rFonts w:ascii="Arial" w:hAnsi="Arial" w:eastAsia="Arial" w:cs="Arial"/>
                <w:sz w:val="24"/>
                <w:szCs w:val="24"/>
                <w:lang w:val="en-US"/>
              </w:rPr>
              <w:t>consolidates</w:t>
            </w:r>
            <w:r w:rsidRPr="630B141E" w:rsidR="630B141E">
              <w:rPr>
                <w:rFonts w:ascii="Arial" w:hAnsi="Arial" w:eastAsia="Arial" w:cs="Arial"/>
                <w:sz w:val="24"/>
                <w:szCs w:val="24"/>
                <w:lang w:val="en-US"/>
              </w:rPr>
              <w:t xml:space="preserve"> grant management and project oversight within a relationship function</w:t>
            </w:r>
            <w:r w:rsidRPr="630B141E" w:rsidR="630B141E">
              <w:rPr>
                <w:rFonts w:ascii="Arial" w:hAnsi="Arial" w:eastAsia="Arial" w:cs="Arial"/>
                <w:sz w:val="24"/>
                <w:szCs w:val="24"/>
                <w:lang w:val="en-US"/>
              </w:rPr>
              <w:t xml:space="preserve"> to a set of</w:t>
            </w:r>
            <w:r w:rsidRPr="630B141E" w:rsidR="630B141E">
              <w:rPr>
                <w:rFonts w:ascii="Arial" w:hAnsi="Arial" w:eastAsia="Arial" w:cs="Arial"/>
                <w:sz w:val="24"/>
                <w:szCs w:val="24"/>
                <w:lang w:val="en-US"/>
              </w:rPr>
              <w:t xml:space="preserve"> Oxfam country/regional teams</w:t>
            </w:r>
            <w:r w:rsidRPr="630B141E" w:rsidR="630B141E">
              <w:rPr>
                <w:rFonts w:ascii="Arial" w:hAnsi="Arial" w:eastAsia="Arial" w:cs="Arial"/>
                <w:sz w:val="24"/>
                <w:szCs w:val="24"/>
                <w:lang w:val="en-US"/>
              </w:rPr>
              <w:t>, ensuring a partnership-</w:t>
            </w:r>
            <w:r w:rsidRPr="630B141E" w:rsidR="630B141E">
              <w:rPr>
                <w:rFonts w:ascii="Arial" w:hAnsi="Arial" w:eastAsia="Arial" w:cs="Arial"/>
                <w:sz w:val="24"/>
                <w:szCs w:val="24"/>
                <w:lang w:val="en-US"/>
              </w:rPr>
              <w:t>centred</w:t>
            </w:r>
            <w:r w:rsidRPr="630B141E" w:rsidR="630B141E">
              <w:rPr>
                <w:rFonts w:ascii="Arial" w:hAnsi="Arial" w:eastAsia="Arial" w:cs="Arial"/>
                <w:sz w:val="24"/>
                <w:szCs w:val="24"/>
                <w:lang w:val="en-US"/>
              </w:rPr>
              <w:t xml:space="preserve"> approach across the portfolio and throughout the </w:t>
            </w:r>
            <w:r w:rsidRPr="630B141E" w:rsidR="630B141E">
              <w:rPr>
                <w:rFonts w:ascii="Arial" w:hAnsi="Arial" w:eastAsia="Arial" w:cs="Arial"/>
                <w:sz w:val="24"/>
                <w:szCs w:val="24"/>
                <w:lang w:val="en-US"/>
              </w:rPr>
              <w:t>programme</w:t>
            </w:r>
            <w:r w:rsidRPr="630B141E" w:rsidR="630B141E">
              <w:rPr>
                <w:rFonts w:ascii="Arial" w:hAnsi="Arial" w:eastAsia="Arial" w:cs="Arial"/>
                <w:sz w:val="24"/>
                <w:szCs w:val="24"/>
                <w:lang w:val="en-US"/>
              </w:rPr>
              <w:t xml:space="preserve"> lifecycle. </w:t>
            </w:r>
            <w:r w:rsidRPr="630B141E" w:rsidR="630B141E">
              <w:rPr>
                <w:rFonts w:ascii="Arial" w:hAnsi="Arial" w:eastAsia="Arial" w:cs="Arial"/>
                <w:sz w:val="24"/>
                <w:szCs w:val="24"/>
                <w:lang w:val="en-US"/>
              </w:rPr>
              <w:t xml:space="preserve">This covers </w:t>
            </w:r>
            <w:r w:rsidRPr="630B141E" w:rsidR="630B141E">
              <w:rPr>
                <w:rFonts w:ascii="Arial" w:hAnsi="Arial" w:eastAsia="Arial" w:cs="Arial"/>
                <w:sz w:val="24"/>
                <w:szCs w:val="24"/>
                <w:lang w:val="en-US"/>
              </w:rPr>
              <w:t>Danida’s</w:t>
            </w:r>
            <w:r w:rsidRPr="630B141E" w:rsidR="630B141E">
              <w:rPr>
                <w:rFonts w:ascii="Arial" w:hAnsi="Arial" w:eastAsia="Arial" w:cs="Arial"/>
                <w:sz w:val="24"/>
                <w:szCs w:val="24"/>
                <w:lang w:val="en-US"/>
              </w:rPr>
              <w:t xml:space="preserve"> SP3 funding (incl. top-ups), as well as other grants from institutional and philanthropic donors. </w:t>
            </w:r>
          </w:p>
          <w:p w:rsidRPr="0079018F" w:rsidR="00213C44" w:rsidP="30EC3492" w:rsidRDefault="30EC3492" w14:paraId="3353781A" w14:textId="5FE42BE8">
            <w:pPr>
              <w:spacing w:after="120"/>
              <w:rPr>
                <w:rFonts w:ascii="Arial" w:hAnsi="Arial" w:eastAsia="Arial" w:cs="Arial"/>
                <w:sz w:val="24"/>
                <w:szCs w:val="24"/>
                <w:lang w:val="en-US"/>
              </w:rPr>
            </w:pPr>
            <w:r w:rsidRPr="630B141E" w:rsidR="630B141E">
              <w:rPr>
                <w:rFonts w:ascii="Arial" w:hAnsi="Arial" w:eastAsia="Arial" w:cs="Arial"/>
                <w:sz w:val="24"/>
                <w:szCs w:val="24"/>
                <w:lang w:val="en-US"/>
              </w:rPr>
              <w:t>The function drives quality, depth, and system-level transformation while ensuring effectiveness and compliance. It enables learning, cross-portfolio collaboration and influencing linkages, including joint influencing efforts between partners, Oxfam Denmark, and the wider Oxfam confederation.</w:t>
            </w:r>
          </w:p>
          <w:p w:rsidR="004A42D1" w:rsidP="30EC3492" w:rsidRDefault="30EC3492" w14:paraId="2A7A705F" w14:textId="77777777">
            <w:pPr>
              <w:spacing w:after="120"/>
              <w:rPr>
                <w:rFonts w:ascii="Arial" w:hAnsi="Arial" w:eastAsia="Arial" w:cs="Arial"/>
                <w:sz w:val="24"/>
                <w:szCs w:val="24"/>
                <w:lang w:val="en-US"/>
              </w:rPr>
            </w:pPr>
            <w:r w:rsidRPr="630B141E" w:rsidR="630B141E">
              <w:rPr>
                <w:rFonts w:ascii="Arial" w:hAnsi="Arial" w:eastAsia="Arial" w:cs="Arial"/>
                <w:sz w:val="24"/>
                <w:szCs w:val="24"/>
                <w:lang w:val="en-US"/>
              </w:rPr>
              <w:t>Anchored in the commitment to localisation and #ShiftThePower, the function prioritises equitable partnership; clarity of roles; and the responsible devolution of resources, decision-making, and leadership to partners, while safeguarding compliance and assurance standards.</w:t>
            </w:r>
          </w:p>
          <w:p w:rsidRPr="00E83E11" w:rsidR="001D545D" w:rsidP="630B141E" w:rsidRDefault="68266485" w14:paraId="60EFCA12" w14:textId="2482B322">
            <w:pPr>
              <w:pStyle w:val="Normal"/>
              <w:suppressLineNumbers w:val="0"/>
              <w:bidi w:val="0"/>
              <w:spacing w:before="0" w:beforeAutospacing="off" w:after="120" w:afterAutospacing="off" w:line="276" w:lineRule="auto"/>
              <w:ind w:left="0" w:right="0"/>
              <w:jc w:val="left"/>
              <w:rPr>
                <w:rFonts w:ascii="Arial" w:hAnsi="Arial" w:eastAsia="Arial" w:cs="Arial"/>
                <w:sz w:val="24"/>
                <w:szCs w:val="24"/>
                <w:lang w:val="en-US"/>
              </w:rPr>
            </w:pPr>
            <w:r w:rsidRPr="630B141E" w:rsidR="630B141E">
              <w:rPr>
                <w:rFonts w:ascii="Arial" w:hAnsi="Arial" w:eastAsia="Arial" w:cs="Arial"/>
                <w:sz w:val="24"/>
                <w:szCs w:val="24"/>
                <w:lang w:val="en-US"/>
              </w:rPr>
              <w:t xml:space="preserve">Alongside, the Partnership Manager will provide a coordination role </w:t>
            </w:r>
            <w:r w:rsidRPr="630B141E" w:rsidR="630B141E">
              <w:rPr>
                <w:rFonts w:ascii="Arial" w:hAnsi="Arial" w:eastAsia="Arial" w:cs="Arial"/>
                <w:sz w:val="24"/>
                <w:szCs w:val="24"/>
                <w:lang w:val="en-US"/>
              </w:rPr>
              <w:t>on</w:t>
            </w:r>
            <w:r w:rsidRPr="630B141E" w:rsidR="630B141E">
              <w:rPr>
                <w:rFonts w:ascii="Arial" w:hAnsi="Arial" w:eastAsia="Arial" w:cs="Arial"/>
                <w:sz w:val="24"/>
                <w:szCs w:val="24"/>
                <w:lang w:val="en-US"/>
              </w:rPr>
              <w:t xml:space="preserve"> </w:t>
            </w:r>
            <w:r w:rsidRPr="630B141E" w:rsidR="630B141E">
              <w:rPr>
                <w:rFonts w:ascii="Arial" w:hAnsi="Arial" w:eastAsia="Arial" w:cs="Arial"/>
                <w:sz w:val="24"/>
                <w:szCs w:val="24"/>
                <w:lang w:val="en-US"/>
              </w:rPr>
              <w:t>conflict sensitivity and peacebuilding.</w:t>
            </w:r>
            <w:r w:rsidRPr="630B141E" w:rsidR="630B141E">
              <w:rPr>
                <w:rFonts w:ascii="Arial" w:hAnsi="Arial" w:eastAsia="Arial" w:cs="Arial"/>
                <w:sz w:val="24"/>
                <w:szCs w:val="24"/>
                <w:lang w:val="en-US"/>
              </w:rPr>
              <w:t xml:space="preserve"> This includes supporting the devolution of this thematic capability into the Oxfam system, including scoping, supporting, </w:t>
            </w:r>
            <w:r w:rsidRPr="630B141E" w:rsidR="630B141E">
              <w:rPr>
                <w:rFonts w:ascii="Arial" w:hAnsi="Arial" w:eastAsia="Arial" w:cs="Arial"/>
                <w:sz w:val="24"/>
                <w:szCs w:val="24"/>
                <w:lang w:val="en-US"/>
              </w:rPr>
              <w:t xml:space="preserve">and </w:t>
            </w:r>
            <w:r w:rsidRPr="630B141E" w:rsidR="630B141E">
              <w:rPr>
                <w:rFonts w:ascii="Arial" w:hAnsi="Arial" w:eastAsia="Arial" w:cs="Arial"/>
                <w:sz w:val="24"/>
                <w:szCs w:val="24"/>
                <w:lang w:val="en-US"/>
              </w:rPr>
              <w:t>coaching</w:t>
            </w:r>
            <w:r w:rsidRPr="630B141E" w:rsidR="630B141E">
              <w:rPr>
                <w:rFonts w:ascii="Arial" w:hAnsi="Arial" w:eastAsia="Arial" w:cs="Arial"/>
                <w:sz w:val="24"/>
                <w:szCs w:val="24"/>
                <w:lang w:val="en-US"/>
              </w:rPr>
              <w:t xml:space="preserve"> </w:t>
            </w:r>
            <w:r w:rsidRPr="630B141E" w:rsidR="630B141E">
              <w:rPr>
                <w:rFonts w:ascii="Arial" w:hAnsi="Arial" w:eastAsia="Arial" w:cs="Arial"/>
                <w:sz w:val="24"/>
                <w:szCs w:val="24"/>
                <w:lang w:val="en-US"/>
              </w:rPr>
              <w:t>the appointed capacity as needed.</w:t>
            </w:r>
            <w:r w:rsidRPr="630B141E" w:rsidR="630B141E">
              <w:rPr>
                <w:rFonts w:ascii="Arial" w:hAnsi="Arial" w:eastAsia="Arial" w:cs="Arial"/>
                <w:sz w:val="24"/>
                <w:szCs w:val="24"/>
                <w:lang w:val="en-US"/>
              </w:rPr>
              <w:t xml:space="preserve"> </w:t>
            </w:r>
          </w:p>
        </w:tc>
      </w:tr>
      <w:tr w:rsidRPr="00DA5855" w:rsidR="00264F85" w:rsidTr="630B141E" w14:paraId="5F6AB4AF" w14:textId="77777777">
        <w:tc>
          <w:tcPr>
            <w:tcW w:w="2943" w:type="dxa"/>
            <w:shd w:val="clear" w:color="auto" w:fill="D9D9D9" w:themeFill="background1" w:themeFillShade="D9"/>
            <w:tcMar/>
            <w:vAlign w:val="center"/>
          </w:tcPr>
          <w:p w:rsidRPr="00DE405B" w:rsidR="00686B5E" w:rsidP="30EC3492" w:rsidRDefault="30EC3492" w14:paraId="1AFED93F" w14:textId="626315B7">
            <w:pPr>
              <w:spacing w:after="0" w:line="240" w:lineRule="auto"/>
              <w:rPr>
                <w:rFonts w:ascii="Arial" w:hAnsi="Arial" w:eastAsia="Arial" w:cs="Arial"/>
                <w:b w:val="1"/>
                <w:bCs w:val="1"/>
                <w:sz w:val="24"/>
                <w:szCs w:val="24"/>
                <w:lang w:val="en-US"/>
              </w:rPr>
            </w:pPr>
            <w:r w:rsidRPr="630B141E" w:rsidR="630B141E">
              <w:rPr>
                <w:rFonts w:ascii="Arial" w:hAnsi="Arial" w:eastAsia="Arial" w:cs="Arial"/>
                <w:b w:val="1"/>
                <w:bCs w:val="1"/>
                <w:sz w:val="24"/>
                <w:szCs w:val="24"/>
                <w:lang w:val="en-GB"/>
              </w:rPr>
              <w:t>Areas of responsibilities and key tasks</w:t>
            </w:r>
          </w:p>
        </w:tc>
        <w:tc>
          <w:tcPr>
            <w:tcW w:w="6946" w:type="dxa"/>
            <w:tcMar/>
          </w:tcPr>
          <w:p w:rsidR="00580A49" w:rsidP="30EC3492" w:rsidRDefault="30EC3492" w14:paraId="26EDFCB2" w14:textId="77777777">
            <w:pPr>
              <w:spacing w:before="160" w:after="80"/>
              <w:rPr>
                <w:rFonts w:ascii="Arial" w:hAnsi="Arial" w:eastAsia="Arial" w:cs="Arial"/>
                <w:b w:val="1"/>
                <w:bCs w:val="1"/>
                <w:sz w:val="24"/>
                <w:szCs w:val="24"/>
              </w:rPr>
            </w:pPr>
            <w:r w:rsidRPr="630B141E" w:rsidR="630B141E">
              <w:rPr>
                <w:rFonts w:ascii="Arial" w:hAnsi="Arial" w:eastAsia="Arial" w:cs="Arial"/>
                <w:b w:val="1"/>
                <w:bCs w:val="1"/>
                <w:sz w:val="24"/>
                <w:szCs w:val="24"/>
              </w:rPr>
              <w:t>Partnership relationship management</w:t>
            </w:r>
          </w:p>
          <w:p w:rsidRPr="0079018F" w:rsidR="00580A49" w:rsidP="30EC3492" w:rsidRDefault="30EC3492" w14:paraId="13040E63" w14:textId="4F75516D">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Manage a portfolio of country and/or regional partner relationships with flexibility to reflect portfolio size, complexity, and opportunities</w:t>
            </w:r>
          </w:p>
          <w:p w:rsidRPr="0079018F" w:rsidR="00580A49" w:rsidP="30EC3492" w:rsidRDefault="30EC3492" w14:paraId="67CE912C" w14:textId="28CB726E">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Primary Oxfam Denmark contact for assigned country offices, regional platforms, and partner organisations</w:t>
            </w:r>
          </w:p>
          <w:p w:rsidRPr="003E52DC" w:rsidR="00580A49" w:rsidP="30EC3492" w:rsidRDefault="30EC3492" w14:paraId="062B0BB9" w14:textId="1E7AA106">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Monitor partnership quality and apply / help improve Oxfam Denmark's partnership practices and standards.</w:t>
            </w:r>
          </w:p>
          <w:p w:rsidR="00580A49" w:rsidP="30EC3492" w:rsidRDefault="30EC3492" w14:paraId="3C6D7294" w14:textId="77777777">
            <w:pPr>
              <w:spacing w:before="160" w:after="80"/>
              <w:rPr>
                <w:rFonts w:ascii="Arial" w:hAnsi="Arial" w:eastAsia="Arial" w:cs="Arial"/>
                <w:b w:val="1"/>
                <w:bCs w:val="1"/>
                <w:sz w:val="24"/>
                <w:szCs w:val="24"/>
              </w:rPr>
            </w:pPr>
            <w:r w:rsidRPr="630B141E" w:rsidR="630B141E">
              <w:rPr>
                <w:rFonts w:ascii="Arial" w:hAnsi="Arial" w:eastAsia="Arial" w:cs="Arial"/>
                <w:b w:val="1"/>
                <w:bCs w:val="1"/>
                <w:sz w:val="24"/>
                <w:szCs w:val="24"/>
              </w:rPr>
              <w:t>Grant management and project oversight</w:t>
            </w:r>
          </w:p>
          <w:p w:rsidRPr="0079018F" w:rsidR="00580A49" w:rsidP="30EC3492" w:rsidRDefault="30EC3492" w14:paraId="4DD15E59" w14:textId="39C0CCC5">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 xml:space="preserve">Oversee the full lifecycle of assigned grants and projects </w:t>
            </w:r>
          </w:p>
          <w:p w:rsidRPr="0079018F" w:rsidR="00580A49" w:rsidP="30EC3492" w:rsidRDefault="30EC3492" w14:paraId="251AE0AD" w14:textId="242606DC">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Support donor relations, ensuring timely and high-quality reporting</w:t>
            </w:r>
          </w:p>
          <w:p w:rsidRPr="0079018F" w:rsidR="00580A49" w:rsidP="30EC3492" w:rsidRDefault="30EC3492" w14:paraId="132A0785" w14:textId="5CE1C8F5">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Support the progressive transfer of grant management responsibilities to Oxfam counterparts and partners where relevant.</w:t>
            </w:r>
          </w:p>
          <w:p w:rsidR="00580A49" w:rsidP="30EC3492" w:rsidRDefault="30EC3492" w14:paraId="1B60CA8C" w14:textId="77777777">
            <w:pPr>
              <w:spacing w:before="160" w:after="80"/>
              <w:rPr>
                <w:rFonts w:ascii="Arial" w:hAnsi="Arial" w:eastAsia="Arial" w:cs="Arial"/>
                <w:b w:val="1"/>
                <w:bCs w:val="1"/>
                <w:sz w:val="24"/>
                <w:szCs w:val="24"/>
              </w:rPr>
            </w:pPr>
            <w:r w:rsidRPr="630B141E" w:rsidR="630B141E">
              <w:rPr>
                <w:rFonts w:ascii="Arial" w:hAnsi="Arial" w:eastAsia="Arial" w:cs="Arial"/>
                <w:b w:val="1"/>
                <w:bCs w:val="1"/>
                <w:sz w:val="24"/>
                <w:szCs w:val="24"/>
              </w:rPr>
              <w:t>Programme quality and MEAL</w:t>
            </w:r>
          </w:p>
          <w:p w:rsidRPr="0079018F" w:rsidR="00580A49" w:rsidP="30EC3492" w:rsidRDefault="30EC3492" w14:paraId="6B4728AF" w14:textId="3368667D">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Ensure programme quality standards and MEAL frameworks are consistently applied across the portfolio</w:t>
            </w:r>
          </w:p>
          <w:p w:rsidRPr="0079018F" w:rsidR="00580A49" w:rsidP="30EC3492" w:rsidRDefault="30EC3492" w14:paraId="23F0BAE3" w14:textId="3C76E607">
            <w:pPr>
              <w:pStyle w:val="ListParagraph"/>
              <w:numPr>
                <w:ilvl w:val="0"/>
                <w:numId w:val="7"/>
              </w:numPr>
              <w:spacing w:after="60" w:line="240" w:lineRule="auto"/>
              <w:contextualSpacing w:val="0"/>
              <w:rPr>
                <w:rFonts w:ascii="Arial" w:hAnsi="Arial" w:eastAsia="Arial" w:cs="Arial"/>
                <w:sz w:val="24"/>
                <w:szCs w:val="24"/>
                <w:lang w:val="en-US"/>
              </w:rPr>
            </w:pPr>
            <w:commentRangeStart w:id="1"/>
            <w:commentRangeStart w:id="2"/>
            <w:r w:rsidRPr="630B141E" w:rsidR="630B141E">
              <w:rPr>
                <w:rFonts w:ascii="Arial" w:hAnsi="Arial" w:eastAsia="Arial" w:cs="Arial"/>
                <w:sz w:val="24"/>
                <w:szCs w:val="24"/>
                <w:lang w:val="en-US"/>
              </w:rPr>
              <w:t xml:space="preserve">Support learning from within the portfolio accross relevant thematic areas </w:t>
            </w:r>
            <w:commentRangeEnd w:id="1"/>
            <w:r>
              <w:rPr>
                <w:rStyle w:val="CommentReference"/>
              </w:rPr>
              <w:commentReference w:id="1"/>
            </w:r>
            <w:commentRangeEnd w:id="2"/>
            <w:r>
              <w:rPr>
                <w:rStyle w:val="CommentReference"/>
              </w:rPr>
              <w:commentReference w:id="2"/>
            </w:r>
          </w:p>
          <w:p w:rsidR="00580A49" w:rsidP="30EC3492" w:rsidRDefault="30EC3492" w14:paraId="221A6F0D" w14:textId="77777777">
            <w:pPr>
              <w:spacing w:before="160" w:after="80"/>
              <w:rPr>
                <w:rFonts w:ascii="Arial" w:hAnsi="Arial" w:eastAsia="Arial" w:cs="Arial"/>
                <w:b w:val="1"/>
                <w:bCs w:val="1"/>
                <w:sz w:val="24"/>
                <w:szCs w:val="24"/>
              </w:rPr>
            </w:pPr>
            <w:commentRangeStart w:id="3"/>
            <w:commentRangeStart w:id="4"/>
            <w:r w:rsidRPr="630B141E" w:rsidR="630B141E">
              <w:rPr>
                <w:rFonts w:ascii="Arial" w:hAnsi="Arial" w:eastAsia="Arial" w:cs="Arial"/>
                <w:b w:val="1"/>
                <w:bCs w:val="1"/>
                <w:sz w:val="24"/>
                <w:szCs w:val="24"/>
              </w:rPr>
              <w:t>Influencing and advocacy integration</w:t>
            </w:r>
          </w:p>
          <w:p w:rsidRPr="0079018F" w:rsidR="00580A49" w:rsidP="30EC3492" w:rsidRDefault="30EC3492" w14:paraId="6B2313B8" w14:textId="1B4BCC4C">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 xml:space="preserve">Ensure that influencing strategies are integral to project and partnership design </w:t>
            </w:r>
          </w:p>
          <w:p w:rsidRPr="0079018F" w:rsidR="00580A49" w:rsidP="30EC3492" w:rsidRDefault="49C1EDC5" w14:paraId="3BB87D6B" w14:textId="2CA2F980">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Connect</w:t>
            </w:r>
            <w:r w:rsidRPr="630B141E" w:rsidR="630B141E">
              <w:rPr>
                <w:rFonts w:ascii="Arial" w:hAnsi="Arial" w:eastAsia="Arial" w:cs="Arial"/>
                <w:sz w:val="24"/>
                <w:szCs w:val="24"/>
                <w:lang w:val="en-US"/>
              </w:rPr>
              <w:t xml:space="preserve"> partner and country-level realities and evidence to Oxfam Denmark's advocacy priorities and external engagement.</w:t>
            </w:r>
            <w:commentRangeEnd w:id="3"/>
            <w:r>
              <w:rPr>
                <w:rStyle w:val="CommentReference"/>
              </w:rPr>
              <w:commentReference w:id="3"/>
            </w:r>
            <w:commentRangeEnd w:id="4"/>
            <w:r>
              <w:rPr>
                <w:rStyle w:val="CommentReference"/>
              </w:rPr>
              <w:commentReference w:id="4"/>
            </w:r>
          </w:p>
          <w:p w:rsidR="009A3C6F" w:rsidP="630B141E" w:rsidRDefault="30EC3492" w14:paraId="7BDC425C" w14:textId="3AEEC9E6">
            <w:pPr>
              <w:pStyle w:val="Normal"/>
              <w:suppressLineNumbers w:val="0"/>
              <w:bidi w:val="0"/>
              <w:spacing w:before="160" w:beforeAutospacing="off" w:after="80" w:afterAutospacing="off" w:line="276" w:lineRule="auto"/>
              <w:ind w:left="0" w:right="0"/>
              <w:jc w:val="left"/>
              <w:rPr>
                <w:rFonts w:ascii="Arial" w:hAnsi="Arial" w:eastAsia="Arial" w:cs="Arial"/>
                <w:b w:val="1"/>
                <w:bCs w:val="1"/>
                <w:sz w:val="24"/>
                <w:szCs w:val="24"/>
                <w:lang w:val="en-US"/>
              </w:rPr>
            </w:pPr>
            <w:r w:rsidRPr="630B141E" w:rsidR="630B141E">
              <w:rPr>
                <w:rFonts w:ascii="Arial" w:hAnsi="Arial" w:eastAsia="Arial" w:cs="Arial"/>
                <w:b w:val="1"/>
                <w:bCs w:val="1"/>
                <w:sz w:val="24"/>
                <w:szCs w:val="24"/>
                <w:lang w:val="en-US"/>
              </w:rPr>
              <w:t>Thematic contribution</w:t>
            </w:r>
            <w:r w:rsidRPr="630B141E" w:rsidR="630B141E">
              <w:rPr>
                <w:rFonts w:ascii="Arial" w:hAnsi="Arial" w:eastAsia="Arial" w:cs="Arial"/>
                <w:b w:val="1"/>
                <w:bCs w:val="1"/>
                <w:sz w:val="24"/>
                <w:szCs w:val="24"/>
                <w:lang w:val="en-US"/>
              </w:rPr>
              <w:t>: conflict sensitivity and peacebuilding (CS/BP)</w:t>
            </w:r>
          </w:p>
          <w:p w:rsidRPr="00A46276" w:rsidR="00104661" w:rsidP="30EC3492" w:rsidRDefault="30EC3492" w14:paraId="01618A38" w14:textId="56728E77">
            <w:pPr>
              <w:pStyle w:val="ListParagraph"/>
              <w:numPr>
                <w:ilvl w:val="0"/>
                <w:numId w:val="10"/>
              </w:numPr>
              <w:spacing w:before="160" w:after="80"/>
              <w:rPr>
                <w:rFonts w:ascii="Arial" w:hAnsi="Arial" w:eastAsia="Arial" w:cs="Arial"/>
                <w:sz w:val="24"/>
                <w:szCs w:val="24"/>
                <w:lang w:val="en-US"/>
              </w:rPr>
            </w:pPr>
            <w:r w:rsidRPr="630B141E" w:rsidR="630B141E">
              <w:rPr>
                <w:rFonts w:ascii="Arial" w:hAnsi="Arial" w:eastAsia="Arial" w:cs="Arial"/>
                <w:sz w:val="24"/>
                <w:szCs w:val="24"/>
                <w:lang w:val="en-US"/>
              </w:rPr>
              <w:t xml:space="preserve">Bring and apply </w:t>
            </w:r>
            <w:r w:rsidRPr="630B141E" w:rsidR="630B141E">
              <w:rPr>
                <w:rFonts w:ascii="Arial" w:hAnsi="Arial" w:eastAsia="Arial" w:cs="Arial"/>
                <w:b w:val="0"/>
                <w:bCs w:val="0"/>
                <w:sz w:val="24"/>
                <w:szCs w:val="24"/>
                <w:lang w:val="en-US"/>
              </w:rPr>
              <w:t>CS</w:t>
            </w:r>
            <w:r w:rsidRPr="630B141E" w:rsidR="630B141E">
              <w:rPr>
                <w:rFonts w:ascii="Arial" w:hAnsi="Arial" w:eastAsia="Arial" w:cs="Arial"/>
                <w:b w:val="0"/>
                <w:bCs w:val="0"/>
                <w:sz w:val="24"/>
                <w:szCs w:val="24"/>
                <w:lang w:val="en-US"/>
              </w:rPr>
              <w:t xml:space="preserve">/BP </w:t>
            </w:r>
            <w:r w:rsidRPr="630B141E" w:rsidR="630B141E">
              <w:rPr>
                <w:rFonts w:ascii="Arial" w:hAnsi="Arial" w:eastAsia="Arial" w:cs="Arial"/>
                <w:sz w:val="24"/>
                <w:szCs w:val="24"/>
                <w:lang w:val="en-US"/>
              </w:rPr>
              <w:t>expertise</w:t>
            </w:r>
            <w:r w:rsidRPr="630B141E" w:rsidR="630B141E">
              <w:rPr>
                <w:rFonts w:ascii="Arial" w:hAnsi="Arial" w:eastAsia="Arial" w:cs="Arial"/>
                <w:sz w:val="24"/>
                <w:szCs w:val="24"/>
                <w:lang w:val="en-US"/>
              </w:rPr>
              <w:t xml:space="preserve"> developed through prior experience to the assigned portfolio.</w:t>
            </w:r>
          </w:p>
          <w:p w:rsidRPr="00A46276" w:rsidR="00811797" w:rsidP="30EC3492" w:rsidRDefault="30EC3492" w14:paraId="1A680048" w14:textId="77777777">
            <w:pPr>
              <w:pStyle w:val="ListParagraph"/>
              <w:numPr>
                <w:ilvl w:val="0"/>
                <w:numId w:val="10"/>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Contribute to proposal development and fundraising</w:t>
            </w:r>
          </w:p>
          <w:p w:rsidRPr="00A46276" w:rsidR="00E63E92" w:rsidP="30EC3492" w:rsidRDefault="30EC3492" w14:paraId="053F4739" w14:textId="0882D01D">
            <w:pPr>
              <w:pStyle w:val="ListParagraph"/>
              <w:numPr>
                <w:ilvl w:val="0"/>
                <w:numId w:val="10"/>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The amount of time that this thematic contribution represents is to be managed flexibly in the team planning and in the ongoing individual agreement with the line manager. It will extend to work beyond the assigned portfolio.</w:t>
            </w:r>
          </w:p>
          <w:p w:rsidR="6AB28114" w:rsidP="30EC3492" w:rsidRDefault="30EC3492" w14:paraId="54A931A4" w14:textId="4ABCEE4C">
            <w:pPr>
              <w:pStyle w:val="ListParagraph"/>
              <w:numPr>
                <w:ilvl w:val="0"/>
                <w:numId w:val="10"/>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 xml:space="preserve">Support learning and systematically connecting </w:t>
            </w:r>
            <w:r w:rsidRPr="630B141E" w:rsidR="630B141E">
              <w:rPr>
                <w:rFonts w:ascii="Arial" w:hAnsi="Arial" w:eastAsia="Arial" w:cs="Arial"/>
                <w:sz w:val="24"/>
                <w:szCs w:val="24"/>
                <w:lang w:val="en-US"/>
              </w:rPr>
              <w:t>programme</w:t>
            </w:r>
            <w:r w:rsidRPr="630B141E" w:rsidR="630B141E">
              <w:rPr>
                <w:rFonts w:ascii="Arial" w:hAnsi="Arial" w:eastAsia="Arial" w:cs="Arial"/>
                <w:sz w:val="24"/>
                <w:szCs w:val="24"/>
                <w:lang w:val="en-US"/>
              </w:rPr>
              <w:t xml:space="preserve"> insights to influencing priorities and thematic development</w:t>
            </w:r>
          </w:p>
          <w:p w:rsidR="2287E7D0" w:rsidP="630B141E" w:rsidRDefault="2287E7D0" w14:paraId="7FA27DCF" w14:textId="32EB6C72">
            <w:pPr>
              <w:pStyle w:val="ListParagraph"/>
              <w:numPr>
                <w:ilvl w:val="0"/>
                <w:numId w:val="10"/>
              </w:numPr>
              <w:spacing w:after="60" w:line="240" w:lineRule="auto"/>
              <w:rPr>
                <w:rFonts w:ascii="Arial" w:hAnsi="Arial" w:eastAsia="Arial" w:cs="Arial"/>
                <w:b w:val="0"/>
                <w:bCs w:val="0"/>
                <w:sz w:val="24"/>
                <w:szCs w:val="24"/>
                <w:lang w:val="en-US"/>
              </w:rPr>
            </w:pPr>
            <w:r w:rsidRPr="630B141E" w:rsidR="630B141E">
              <w:rPr>
                <w:rFonts w:ascii="Arial" w:hAnsi="Arial" w:eastAsia="Arial" w:cs="Arial"/>
                <w:sz w:val="24"/>
                <w:szCs w:val="24"/>
                <w:lang w:val="en-US"/>
              </w:rPr>
              <w:t xml:space="preserve">Scope, </w:t>
            </w:r>
            <w:r w:rsidRPr="630B141E" w:rsidR="630B141E">
              <w:rPr>
                <w:rFonts w:ascii="Arial" w:hAnsi="Arial" w:eastAsia="Arial" w:cs="Arial"/>
                <w:sz w:val="24"/>
                <w:szCs w:val="24"/>
                <w:lang w:val="en-US"/>
              </w:rPr>
              <w:t>identify</w:t>
            </w:r>
            <w:r w:rsidRPr="630B141E" w:rsidR="630B141E">
              <w:rPr>
                <w:rFonts w:ascii="Arial" w:hAnsi="Arial" w:eastAsia="Arial" w:cs="Arial"/>
                <w:sz w:val="24"/>
                <w:szCs w:val="24"/>
                <w:lang w:val="en-US"/>
              </w:rPr>
              <w:t>, support and coach a new conflict sensitivity/</w:t>
            </w:r>
            <w:r w:rsidRPr="630B141E" w:rsidR="630B141E">
              <w:rPr>
                <w:rFonts w:ascii="Arial" w:hAnsi="Arial" w:eastAsia="Arial" w:cs="Arial"/>
                <w:sz w:val="24"/>
                <w:szCs w:val="24"/>
                <w:lang w:val="en-US"/>
              </w:rPr>
              <w:t>peacebilding</w:t>
            </w:r>
            <w:r w:rsidRPr="630B141E" w:rsidR="630B141E">
              <w:rPr>
                <w:rFonts w:ascii="Arial" w:hAnsi="Arial" w:eastAsia="Arial" w:cs="Arial"/>
                <w:sz w:val="24"/>
                <w:szCs w:val="24"/>
                <w:lang w:val="en-US"/>
              </w:rPr>
              <w:t xml:space="preserve"> capacity</w:t>
            </w:r>
            <w:r w:rsidRPr="630B141E" w:rsidR="630B141E">
              <w:rPr>
                <w:rFonts w:ascii="Arial" w:hAnsi="Arial" w:eastAsia="Arial" w:cs="Arial"/>
                <w:b w:val="0"/>
                <w:bCs w:val="0"/>
                <w:sz w:val="24"/>
                <w:szCs w:val="24"/>
                <w:lang w:val="en-US"/>
              </w:rPr>
              <w:t xml:space="preserve"> within the Oxfam system, and transfer knowledge, </w:t>
            </w:r>
            <w:r w:rsidRPr="630B141E" w:rsidR="630B141E">
              <w:rPr>
                <w:rFonts w:ascii="Arial" w:hAnsi="Arial" w:eastAsia="Arial" w:cs="Arial"/>
                <w:b w:val="0"/>
                <w:bCs w:val="0"/>
                <w:sz w:val="24"/>
                <w:szCs w:val="24"/>
                <w:lang w:val="en-US"/>
              </w:rPr>
              <w:t>relationships</w:t>
            </w:r>
            <w:r w:rsidRPr="630B141E" w:rsidR="630B141E">
              <w:rPr>
                <w:rFonts w:ascii="Arial" w:hAnsi="Arial" w:eastAsia="Arial" w:cs="Arial"/>
                <w:b w:val="0"/>
                <w:bCs w:val="0"/>
                <w:sz w:val="24"/>
                <w:szCs w:val="24"/>
                <w:lang w:val="en-US"/>
              </w:rPr>
              <w:t xml:space="preserve"> and initiatives</w:t>
            </w:r>
            <w:r w:rsidRPr="630B141E" w:rsidR="630B141E">
              <w:rPr>
                <w:rFonts w:ascii="Arial" w:hAnsi="Arial" w:eastAsia="Arial" w:cs="Arial"/>
                <w:b w:val="0"/>
                <w:bCs w:val="0"/>
                <w:sz w:val="24"/>
                <w:szCs w:val="24"/>
                <w:lang w:val="en-US"/>
              </w:rPr>
              <w:t xml:space="preserve"> </w:t>
            </w:r>
          </w:p>
          <w:p w:rsidRPr="006447D1" w:rsidR="0024376E" w:rsidP="30EC3492" w:rsidRDefault="30EC3492" w14:paraId="4B9E275F" w14:textId="60EF1B5B">
            <w:pPr>
              <w:spacing w:before="210" w:after="210" w:line="300" w:lineRule="auto"/>
              <w:ind w:left="100"/>
              <w:rPr>
                <w:rFonts w:ascii="Arial" w:hAnsi="Arial" w:eastAsia="Arial" w:cs="Arial"/>
                <w:b w:val="1"/>
                <w:bCs w:val="1"/>
                <w:sz w:val="24"/>
                <w:szCs w:val="24"/>
                <w:lang w:val="en-US"/>
              </w:rPr>
            </w:pPr>
            <w:commentRangeStart w:id="5"/>
            <w:r w:rsidRPr="630B141E" w:rsidR="630B141E">
              <w:rPr>
                <w:rFonts w:ascii="Arial" w:hAnsi="Arial" w:eastAsia="Arial" w:cs="Arial"/>
                <w:b w:val="1"/>
                <w:bCs w:val="1"/>
                <w:sz w:val="24"/>
                <w:szCs w:val="24"/>
                <w:lang w:val="en-US"/>
              </w:rPr>
              <w:t>Communication and fundraising support</w:t>
            </w:r>
            <w:commentRangeEnd w:id="5"/>
            <w:r>
              <w:rPr>
                <w:rStyle w:val="CommentReference"/>
              </w:rPr>
              <w:commentReference w:id="5"/>
            </w:r>
          </w:p>
          <w:p w:rsidRPr="009A5ECA" w:rsidR="009A5ECA" w:rsidP="30EC3492" w:rsidRDefault="30EC3492" w14:paraId="2D70E76B" w14:textId="268F7ECB">
            <w:pPr>
              <w:pStyle w:val="ListParagraph"/>
              <w:numPr>
                <w:ilvl w:val="0"/>
                <w:numId w:val="8"/>
              </w:numPr>
              <w:spacing w:before="210" w:after="210" w:line="300" w:lineRule="auto"/>
              <w:rPr>
                <w:rFonts w:ascii="Arial" w:hAnsi="Arial" w:eastAsia="Arial" w:cs="Arial"/>
                <w:sz w:val="24"/>
                <w:szCs w:val="24"/>
                <w:lang w:val="en-US"/>
              </w:rPr>
            </w:pPr>
            <w:r w:rsidRPr="630B141E" w:rsidR="630B141E">
              <w:rPr>
                <w:rFonts w:ascii="Arial" w:hAnsi="Arial" w:eastAsia="Arial" w:cs="Arial"/>
                <w:sz w:val="24"/>
                <w:szCs w:val="24"/>
                <w:lang w:val="en-US"/>
              </w:rPr>
              <w:t>Strengthen communications, public engagement and fundraising by ensuring timely access to programme insights, evidence, stories, expertise, partners and opportunities, and by contributing programme knowledge to cross-organisational initiatives, donor engagement and emergency responses.</w:t>
            </w:r>
          </w:p>
        </w:tc>
      </w:tr>
      <w:tr w:rsidRPr="003A6A0B" w:rsidR="00302551" w:rsidTr="630B141E" w14:paraId="1AB78C0D" w14:textId="77777777">
        <w:tc>
          <w:tcPr>
            <w:tcW w:w="2943" w:type="dxa"/>
            <w:shd w:val="clear" w:color="auto" w:fill="D9D9D9" w:themeFill="background1" w:themeFillShade="D9"/>
            <w:tcMar/>
            <w:vAlign w:val="center"/>
          </w:tcPr>
          <w:p w:rsidRPr="00DE405B" w:rsidR="00E400C3" w:rsidP="30EC3492" w:rsidRDefault="30EC3492" w14:paraId="12453BD6" w14:textId="16DE022A">
            <w:pPr>
              <w:spacing w:after="0" w:line="240" w:lineRule="auto"/>
              <w:rPr>
                <w:rFonts w:ascii="Arial" w:hAnsi="Arial" w:eastAsia="Arial" w:cs="Arial"/>
                <w:b w:val="1"/>
                <w:bCs w:val="1"/>
                <w:sz w:val="24"/>
                <w:szCs w:val="24"/>
                <w:lang w:val="en-GB"/>
              </w:rPr>
            </w:pPr>
            <w:r w:rsidRPr="630B141E" w:rsidR="630B141E">
              <w:rPr>
                <w:rFonts w:ascii="Arial" w:hAnsi="Arial" w:eastAsia="Arial" w:cs="Arial"/>
                <w:b w:val="1"/>
                <w:bCs w:val="1"/>
                <w:sz w:val="24"/>
                <w:szCs w:val="24"/>
                <w:lang w:val="en-GB"/>
              </w:rPr>
              <w:t>Scope of work</w:t>
            </w:r>
          </w:p>
        </w:tc>
        <w:tc>
          <w:tcPr>
            <w:tcW w:w="6946" w:type="dxa"/>
            <w:tcMar/>
          </w:tcPr>
          <w:p w:rsidRPr="00634366" w:rsidR="007717C6" w:rsidP="56639BDB" w:rsidRDefault="30EC3492" w14:paraId="468AA92D" w14:textId="43DA6EB5">
            <w:pPr>
              <w:spacing w:after="120"/>
              <w:rPr>
                <w:rFonts w:ascii="Arial" w:hAnsi="Arial" w:eastAsia="Arial" w:cs="Arial"/>
                <w:color w:val="auto"/>
                <w:sz w:val="24"/>
                <w:szCs w:val="24"/>
                <w:u w:val="none"/>
                <w:lang w:val="en-US"/>
              </w:rPr>
            </w:pPr>
            <w:r w:rsidRPr="630B141E" w:rsidR="630B141E">
              <w:rPr>
                <w:rFonts w:ascii="Arial" w:hAnsi="Arial" w:eastAsia="Arial" w:cs="Arial"/>
                <w:color w:val="auto"/>
                <w:sz w:val="24"/>
                <w:szCs w:val="24"/>
                <w:u w:val="none"/>
                <w:lang w:val="en-GB"/>
              </w:rPr>
              <w:t xml:space="preserve">There are a number of staff undertaking this function. </w:t>
            </w:r>
            <w:r w:rsidRPr="630B141E" w:rsidR="630B141E">
              <w:rPr>
                <w:rFonts w:ascii="Arial" w:hAnsi="Arial" w:eastAsia="Arial" w:cs="Arial"/>
                <w:color w:val="auto"/>
                <w:sz w:val="24"/>
                <w:szCs w:val="24"/>
                <w:u w:val="none"/>
                <w:lang w:val="en-US"/>
              </w:rPr>
              <w:t>Portfolios will be organised on a region-based, context-informed basis. Given that approximately 50% of the SP3 budget is allocated to Africa, portfolios are likely to combine countries across two regions to ensure balanced workloads and coherent engagement.</w:t>
            </w:r>
          </w:p>
          <w:p w:rsidRPr="009D4763" w:rsidR="002E4968" w:rsidP="56639BDB" w:rsidRDefault="30EC3492" w14:paraId="675CD68D" w14:textId="02621914">
            <w:pPr>
              <w:rPr>
                <w:rFonts w:ascii="Arial" w:hAnsi="Arial" w:eastAsia="Arial" w:cs="Arial"/>
                <w:color w:val="auto"/>
                <w:sz w:val="24"/>
                <w:szCs w:val="24"/>
                <w:u w:val="none"/>
                <w:lang w:val="en-GB"/>
              </w:rPr>
            </w:pPr>
            <w:r w:rsidRPr="630B141E" w:rsidR="630B141E">
              <w:rPr>
                <w:rFonts w:ascii="Arial" w:hAnsi="Arial" w:eastAsia="Arial" w:cs="Arial"/>
                <w:color w:val="auto"/>
                <w:sz w:val="24"/>
                <w:szCs w:val="24"/>
                <w:u w:val="none"/>
                <w:lang w:val="en-US"/>
              </w:rPr>
              <w:t xml:space="preserve">The function may evolve over time as the Oxfam Transformation Design advances, the Global Presence Review </w:t>
            </w:r>
            <w:r w:rsidRPr="630B141E" w:rsidR="630B141E">
              <w:rPr>
                <w:rFonts w:ascii="Arial" w:hAnsi="Arial" w:eastAsia="Arial" w:cs="Arial"/>
                <w:color w:val="auto"/>
                <w:sz w:val="24"/>
                <w:szCs w:val="24"/>
                <w:u w:val="none"/>
                <w:lang w:val="en-US"/>
              </w:rPr>
              <w:t>progresses, and partner capacities develop. The scope of grant management responsibilities will be calibrated to these changes.</w:t>
            </w:r>
          </w:p>
          <w:p w:rsidRPr="009D4763" w:rsidR="002E4968" w:rsidP="56639BDB" w:rsidRDefault="49C1EDC5" w14:paraId="05153C50" w14:textId="7C33468E">
            <w:pPr>
              <w:spacing w:after="120"/>
              <w:rPr>
                <w:rFonts w:ascii="Arial" w:hAnsi="Arial" w:eastAsia="Arial" w:cs="Arial"/>
                <w:color w:val="auto"/>
                <w:sz w:val="24"/>
                <w:szCs w:val="24"/>
                <w:u w:val="none"/>
                <w:lang w:val="en-US"/>
              </w:rPr>
            </w:pPr>
            <w:r w:rsidRPr="630B141E" w:rsidR="630B141E">
              <w:rPr>
                <w:rFonts w:ascii="Arial" w:hAnsi="Arial" w:eastAsia="Arial" w:cs="Arial"/>
                <w:color w:val="auto"/>
                <w:sz w:val="24"/>
                <w:szCs w:val="24"/>
                <w:u w:val="none"/>
                <w:lang w:val="en-US"/>
              </w:rPr>
              <w:t>As an HQ-level (Denmark-based) function financed in part under SP3, the role’s direct activity costs are documented through time registration and allocated to specific outcomes, in line with Danida’s SP3 Annex 2E cost category A.1.a.</w:t>
            </w:r>
          </w:p>
        </w:tc>
      </w:tr>
      <w:tr w:rsidRPr="003A6A0B" w:rsidR="00264F85" w:rsidTr="630B141E" w14:paraId="58904730" w14:textId="77777777">
        <w:tc>
          <w:tcPr>
            <w:tcW w:w="2943" w:type="dxa"/>
            <w:shd w:val="clear" w:color="auto" w:fill="D9D9D9" w:themeFill="background1" w:themeFillShade="D9"/>
            <w:tcMar/>
            <w:vAlign w:val="center"/>
          </w:tcPr>
          <w:p w:rsidRPr="00DE405B" w:rsidR="00686B5E" w:rsidP="30EC3492" w:rsidRDefault="30EC3492" w14:paraId="56E0B977" w14:textId="5C940A7C">
            <w:pPr>
              <w:spacing w:after="0" w:line="240" w:lineRule="auto"/>
              <w:rPr>
                <w:rFonts w:ascii="Arial" w:hAnsi="Arial" w:eastAsia="Arial" w:cs="Arial"/>
                <w:sz w:val="24"/>
                <w:szCs w:val="24"/>
              </w:rPr>
            </w:pPr>
            <w:r w:rsidRPr="630B141E" w:rsidR="630B141E">
              <w:rPr>
                <w:rFonts w:ascii="Arial" w:hAnsi="Arial" w:eastAsia="Arial" w:cs="Arial"/>
                <w:b w:val="1"/>
                <w:bCs w:val="1"/>
                <w:sz w:val="24"/>
                <w:szCs w:val="24"/>
                <w:lang w:val="en-GB"/>
              </w:rPr>
              <w:t>Cross-organisational collaboration</w:t>
            </w:r>
          </w:p>
        </w:tc>
        <w:tc>
          <w:tcPr>
            <w:tcW w:w="6946" w:type="dxa"/>
            <w:tcMar/>
          </w:tcPr>
          <w:p w:rsidRPr="00BA604B" w:rsidR="00EE0AF1" w:rsidP="30EC3492" w:rsidRDefault="30EC3492" w14:paraId="490D5EF9" w14:textId="1DC76C1C">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The Advisors in the Accompaniment and Influencing team, to mobilise differentiated technical accompaniment and advisory support for the assigned portfolio.</w:t>
            </w:r>
          </w:p>
          <w:p w:rsidRPr="00BA604B" w:rsidR="00EE0AF1" w:rsidP="30EC3492" w:rsidRDefault="30EC3492" w14:paraId="210158C4" w14:textId="2400DEAF">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The Business Development Advisors, to ensure strong linkages between business development, fundraising, and proposal development.</w:t>
            </w:r>
          </w:p>
          <w:p w:rsidRPr="00BA604B" w:rsidR="00EE0AF1" w:rsidP="30EC3492" w:rsidRDefault="30EC3492" w14:paraId="4BB72222" w14:textId="24680D39">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 xml:space="preserve">Finance Business Partners (Controllers) in Operations, to ensure coherent financial oversight and compliance management </w:t>
            </w:r>
          </w:p>
          <w:p w:rsidRPr="00BA604B" w:rsidR="00EE0AF1" w:rsidP="30EC3492" w:rsidRDefault="30EC3492" w14:paraId="4BA53E67" w14:textId="7EB754F2">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The Programme Quality and MEAL Advisor, to ensure consistent quality standards, MEAL practice, and learning across the portfolio.</w:t>
            </w:r>
          </w:p>
          <w:p w:rsidRPr="00BA604B" w:rsidR="00EE0AF1" w:rsidP="30EC3492" w:rsidRDefault="30EC3492" w14:paraId="1D57DD45" w14:textId="77777777">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PAD and ComFun, to enable coherent influencing, communications, and public engagement connected to the assigned portfolio.</w:t>
            </w:r>
          </w:p>
          <w:p w:rsidRPr="00BA604B" w:rsidR="00EE0AF1" w:rsidP="30EC3492" w:rsidRDefault="30EC3492" w14:paraId="4ED07077" w14:textId="77777777">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Oxfam International country offices, regional platforms, and partner affiliates, as the primary Oxfam Denmark relationship contact.</w:t>
            </w:r>
          </w:p>
          <w:p w:rsidRPr="00BA604B" w:rsidR="001A40AF" w:rsidP="30EC3492" w:rsidRDefault="30EC3492" w14:paraId="3662228F" w14:textId="1D08BEC0">
            <w:pPr>
              <w:pStyle w:val="ListParagraph"/>
              <w:numPr>
                <w:ilvl w:val="0"/>
                <w:numId w:val="11"/>
              </w:numPr>
              <w:spacing w:after="60" w:line="240" w:lineRule="auto"/>
              <w:rPr>
                <w:rFonts w:ascii="Arial" w:hAnsi="Arial" w:eastAsia="Arial" w:cs="Arial"/>
                <w:sz w:val="24"/>
                <w:szCs w:val="24"/>
                <w:lang w:val="en-GB"/>
              </w:rPr>
            </w:pPr>
            <w:r w:rsidRPr="630B141E" w:rsidR="630B141E">
              <w:rPr>
                <w:rFonts w:ascii="Arial" w:hAnsi="Arial" w:eastAsia="Arial" w:cs="Arial"/>
                <w:sz w:val="24"/>
                <w:szCs w:val="24"/>
                <w:lang w:val="en-US"/>
              </w:rPr>
              <w:t xml:space="preserve">The Partnership </w:t>
            </w:r>
            <w:r w:rsidRPr="630B141E" w:rsidR="630B141E">
              <w:rPr>
                <w:rFonts w:ascii="Arial" w:hAnsi="Arial" w:eastAsia="Arial" w:cs="Arial"/>
                <w:sz w:val="24"/>
                <w:szCs w:val="24"/>
                <w:lang w:val="en-US"/>
              </w:rPr>
              <w:t>Manager operates</w:t>
            </w:r>
            <w:r w:rsidRPr="630B141E" w:rsidR="630B141E">
              <w:rPr>
                <w:rFonts w:ascii="Arial" w:hAnsi="Arial" w:eastAsia="Arial" w:cs="Arial"/>
                <w:sz w:val="24"/>
                <w:szCs w:val="24"/>
                <w:lang w:val="en-US"/>
              </w:rPr>
              <w:t xml:space="preserve"> within a "collaborate across boundaries" culture, and may be part of ad hoc task teams for short or long periods, working across departments to advance shared objectives. </w:t>
            </w:r>
          </w:p>
          <w:p w:rsidRPr="00BA604B" w:rsidR="001A40AF" w:rsidP="30EC3492" w:rsidRDefault="74114D0F" w14:paraId="2C79D294" w14:textId="6F7DDA39">
            <w:pPr>
              <w:pStyle w:val="ListParagraph"/>
              <w:numPr>
                <w:ilvl w:val="0"/>
                <w:numId w:val="11"/>
              </w:numPr>
              <w:spacing w:after="60" w:line="240" w:lineRule="auto"/>
              <w:rPr>
                <w:rFonts w:ascii="Arial" w:hAnsi="Arial" w:eastAsia="Arial" w:cs="Arial"/>
                <w:sz w:val="24"/>
                <w:szCs w:val="24"/>
                <w:lang w:val="en-US"/>
              </w:rPr>
            </w:pPr>
            <w:r w:rsidRPr="630B141E" w:rsidR="630B141E">
              <w:rPr>
                <w:rFonts w:ascii="Arial" w:hAnsi="Arial" w:eastAsia="Arial" w:cs="Arial"/>
                <w:sz w:val="24"/>
                <w:szCs w:val="24"/>
                <w:lang w:val="en-US"/>
              </w:rPr>
              <w:t>The Partnership Manager represent Oxfam Denmark in relevant Oxfam International forums (including the Country Strategy Forum) and engages in other relevant groupings.</w:t>
            </w:r>
          </w:p>
        </w:tc>
      </w:tr>
      <w:tr w:rsidRPr="00133A1E" w:rsidR="00264F85" w:rsidTr="630B141E" w14:paraId="59BBE160" w14:textId="77777777">
        <w:tc>
          <w:tcPr>
            <w:tcW w:w="2943" w:type="dxa"/>
            <w:shd w:val="clear" w:color="auto" w:fill="D9D9D9" w:themeFill="background1" w:themeFillShade="D9"/>
            <w:tcMar/>
            <w:vAlign w:val="center"/>
          </w:tcPr>
          <w:p w:rsidRPr="00DE405B" w:rsidR="00686B5E" w:rsidP="30EC3492" w:rsidRDefault="30EC3492" w14:paraId="3207EAF5" w14:textId="08C8443F">
            <w:pPr>
              <w:spacing w:after="0" w:line="240" w:lineRule="auto"/>
              <w:rPr>
                <w:rFonts w:ascii="Arial" w:hAnsi="Arial" w:eastAsia="Arial" w:cs="Arial"/>
                <w:b w:val="1"/>
                <w:bCs w:val="1"/>
                <w:sz w:val="24"/>
                <w:szCs w:val="24"/>
              </w:rPr>
            </w:pPr>
            <w:r w:rsidRPr="630B141E" w:rsidR="630B141E">
              <w:rPr>
                <w:rFonts w:ascii="Arial" w:hAnsi="Arial" w:eastAsia="Arial" w:cs="Arial"/>
                <w:b w:val="1"/>
                <w:bCs w:val="1"/>
                <w:sz w:val="24"/>
                <w:szCs w:val="24"/>
                <w:lang w:val="en-GB"/>
              </w:rPr>
              <w:t>Qualifications</w:t>
            </w:r>
          </w:p>
        </w:tc>
        <w:tc>
          <w:tcPr>
            <w:tcW w:w="6946" w:type="dxa"/>
            <w:tcMar/>
          </w:tcPr>
          <w:p w:rsidRPr="000C77F2" w:rsidR="00434CE8" w:rsidP="30EC3492" w:rsidRDefault="30EC3492" w14:paraId="522FCDEA" w14:textId="77777777">
            <w:pPr>
              <w:spacing w:before="160" w:after="80"/>
              <w:rPr>
                <w:rFonts w:ascii="Arial" w:hAnsi="Arial" w:eastAsia="Arial" w:cs="Arial"/>
                <w:b w:val="1"/>
                <w:bCs w:val="1"/>
                <w:sz w:val="24"/>
                <w:szCs w:val="24"/>
              </w:rPr>
            </w:pPr>
            <w:r w:rsidRPr="630B141E" w:rsidR="630B141E">
              <w:rPr>
                <w:rFonts w:ascii="Arial" w:hAnsi="Arial" w:eastAsia="Arial" w:cs="Arial"/>
                <w:b w:val="1"/>
                <w:bCs w:val="1"/>
                <w:sz w:val="24"/>
                <w:szCs w:val="24"/>
              </w:rPr>
              <w:t>Professional qualifications and competencies</w:t>
            </w:r>
          </w:p>
          <w:p w:rsidRPr="000C77F2" w:rsidR="00434CE8" w:rsidP="30EC3492" w:rsidRDefault="30EC3492" w14:paraId="0EFB7BD4" w14:textId="4008F1E5">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Degree in international development, sociology, political science, or a related discipline</w:t>
            </w:r>
          </w:p>
          <w:p w:rsidRPr="000C77F2" w:rsidR="00434CE8" w:rsidP="30EC3492" w:rsidRDefault="30EC3492" w14:paraId="60CA241E" w14:textId="77777777">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Substantial experience in international programme management, including grant management, project oversight, and donor relations in an international development or humanitarian context.</w:t>
            </w:r>
          </w:p>
          <w:p w:rsidRPr="000C77F2" w:rsidR="00434CE8" w:rsidP="30EC3492" w:rsidRDefault="30EC3492" w14:paraId="45D88444" w14:textId="340FBCE0">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Demonstrated experience in partnership management — including with civil society organisations, Oxfam affiliates, or equivalent — with a strong commitment to equitable partnership practice.</w:t>
            </w:r>
          </w:p>
          <w:p w:rsidRPr="000C77F2" w:rsidR="00434CE8" w:rsidP="30EC3492" w:rsidRDefault="30EC3492" w14:paraId="1E56F7BA" w14:textId="77777777">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Proven ability to manage complex portfolios across multiple countries and funding sources simultaneously, including under pressure and with limited direct oversight.</w:t>
            </w:r>
          </w:p>
          <w:p w:rsidRPr="000C77F2" w:rsidR="00434CE8" w:rsidP="30EC3492" w:rsidRDefault="30EC3492" w14:paraId="096A57F1" w14:textId="77777777">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Solid understanding of compliance, risk management, and financial oversight in an institutional funding context.</w:t>
            </w:r>
          </w:p>
          <w:p w:rsidRPr="000C77F2" w:rsidR="00434CE8" w:rsidP="30EC3492" w:rsidRDefault="30EC3492" w14:paraId="4FBC62F6" w14:textId="63866684">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 xml:space="preserve">Demonstrable knowledge of and experience in gender, influencing and advocacy and how to embed them in </w:t>
            </w:r>
            <w:r w:rsidRPr="630B141E" w:rsidR="630B141E">
              <w:rPr>
                <w:rFonts w:ascii="Arial" w:hAnsi="Arial" w:eastAsia="Arial" w:cs="Arial"/>
                <w:sz w:val="24"/>
                <w:szCs w:val="24"/>
                <w:lang w:val="en-US"/>
              </w:rPr>
              <w:t>p</w:t>
            </w:r>
            <w:r w:rsidRPr="630B141E" w:rsidR="630B141E">
              <w:rPr>
                <w:rFonts w:ascii="Arial" w:hAnsi="Arial" w:eastAsia="Arial" w:cs="Arial"/>
                <w:sz w:val="24"/>
                <w:szCs w:val="24"/>
                <w:lang w:val="en-US"/>
              </w:rPr>
              <w:t>rogramme</w:t>
            </w:r>
            <w:r w:rsidRPr="630B141E" w:rsidR="630B141E">
              <w:rPr>
                <w:rFonts w:ascii="Arial" w:hAnsi="Arial" w:eastAsia="Arial" w:cs="Arial"/>
                <w:sz w:val="24"/>
                <w:szCs w:val="24"/>
                <w:lang w:val="en-US"/>
              </w:rPr>
              <w:t xml:space="preserve"> </w:t>
            </w:r>
            <w:r w:rsidRPr="630B141E" w:rsidR="630B141E">
              <w:rPr>
                <w:rFonts w:ascii="Arial" w:hAnsi="Arial" w:eastAsia="Arial" w:cs="Arial"/>
                <w:sz w:val="24"/>
                <w:szCs w:val="24"/>
                <w:lang w:val="en-US"/>
              </w:rPr>
              <w:t xml:space="preserve">design and link </w:t>
            </w:r>
            <w:r w:rsidRPr="630B141E" w:rsidR="630B141E">
              <w:rPr>
                <w:rFonts w:ascii="Arial" w:hAnsi="Arial" w:eastAsia="Arial" w:cs="Arial"/>
                <w:sz w:val="24"/>
                <w:szCs w:val="24"/>
                <w:lang w:val="en-US"/>
              </w:rPr>
              <w:t>p</w:t>
            </w:r>
            <w:r w:rsidRPr="630B141E" w:rsidR="630B141E">
              <w:rPr>
                <w:rFonts w:ascii="Arial" w:hAnsi="Arial" w:eastAsia="Arial" w:cs="Arial"/>
                <w:sz w:val="24"/>
                <w:szCs w:val="24"/>
                <w:lang w:val="en-US"/>
              </w:rPr>
              <w:t>rogramme</w:t>
            </w:r>
            <w:r w:rsidRPr="630B141E" w:rsidR="630B141E">
              <w:rPr>
                <w:rFonts w:ascii="Arial" w:hAnsi="Arial" w:eastAsia="Arial" w:cs="Arial"/>
                <w:sz w:val="24"/>
                <w:szCs w:val="24"/>
                <w:lang w:val="en-US"/>
              </w:rPr>
              <w:t xml:space="preserve"> </w:t>
            </w:r>
            <w:r w:rsidRPr="630B141E" w:rsidR="630B141E">
              <w:rPr>
                <w:rFonts w:ascii="Arial" w:hAnsi="Arial" w:eastAsia="Arial" w:cs="Arial"/>
                <w:sz w:val="24"/>
                <w:szCs w:val="24"/>
                <w:lang w:val="en-US"/>
              </w:rPr>
              <w:t xml:space="preserve">evidence to policy </w:t>
            </w:r>
            <w:r w:rsidRPr="630B141E" w:rsidR="630B141E">
              <w:rPr>
                <w:rFonts w:ascii="Arial" w:hAnsi="Arial" w:eastAsia="Arial" w:cs="Arial"/>
                <w:sz w:val="24"/>
                <w:szCs w:val="24"/>
                <w:lang w:val="en-US"/>
              </w:rPr>
              <w:t>engagement.</w:t>
            </w:r>
          </w:p>
          <w:p w:rsidR="53A4453F" w:rsidP="630B141E" w:rsidRDefault="53A4453F" w14:paraId="0BC68327" w14:textId="238FB807">
            <w:pPr>
              <w:pStyle w:val="ListParagraph"/>
              <w:numPr>
                <w:ilvl w:val="0"/>
                <w:numId w:val="7"/>
              </w:numPr>
              <w:spacing w:after="60" w:line="240" w:lineRule="auto"/>
              <w:contextualSpacing w:val="0"/>
              <w:rPr>
                <w:rFonts w:ascii="Arial" w:hAnsi="Arial" w:eastAsia="Arial" w:cs="Arial"/>
                <w:b w:val="0"/>
                <w:bCs w:val="0"/>
                <w:i w:val="0"/>
                <w:iCs w:val="0"/>
                <w:strike w:val="0"/>
                <w:dstrike w:val="0"/>
                <w:noProof w:val="0"/>
                <w:color w:val="auto"/>
                <w:sz w:val="24"/>
                <w:szCs w:val="24"/>
                <w:u w:val="none"/>
                <w:lang w:val="en-US"/>
              </w:rPr>
            </w:pPr>
            <w:r w:rsidRPr="630B141E" w:rsidR="630B141E">
              <w:rPr>
                <w:rFonts w:ascii="Arial" w:hAnsi="Arial" w:eastAsia="Arial" w:cs="Arial"/>
                <w:b w:val="0"/>
                <w:bCs w:val="0"/>
                <w:i w:val="0"/>
                <w:iCs w:val="0"/>
                <w:noProof w:val="0"/>
                <w:color w:val="auto"/>
                <w:sz w:val="24"/>
                <w:szCs w:val="24"/>
                <w:lang w:val="en-US"/>
              </w:rPr>
              <w:t>Relevant advanced degree in peace and conflict studies, international development, political science or a related field, combined with substantial professional experience in conflict-affected and fragile contexts.</w:t>
            </w:r>
          </w:p>
          <w:p w:rsidR="53A4453F" w:rsidP="630B141E" w:rsidRDefault="53A4453F" w14:paraId="5C608EB5" w14:textId="42912B03">
            <w:pPr>
              <w:pStyle w:val="ListParagraph"/>
              <w:numPr>
                <w:ilvl w:val="0"/>
                <w:numId w:val="7"/>
              </w:numPr>
              <w:spacing w:after="60" w:line="240" w:lineRule="auto"/>
              <w:contextualSpacing w:val="0"/>
              <w:rPr>
                <w:rFonts w:ascii="Arial" w:hAnsi="Arial" w:eastAsia="Arial" w:cs="Arial"/>
                <w:b w:val="0"/>
                <w:bCs w:val="0"/>
                <w:i w:val="0"/>
                <w:iCs w:val="0"/>
                <w:strike w:val="0"/>
                <w:dstrike w:val="0"/>
                <w:noProof w:val="0"/>
                <w:color w:val="auto"/>
                <w:sz w:val="24"/>
                <w:szCs w:val="24"/>
                <w:u w:val="none"/>
                <w:lang w:val="en-US"/>
              </w:rPr>
            </w:pPr>
            <w:r w:rsidRPr="630B141E" w:rsidR="630B141E">
              <w:rPr>
                <w:rFonts w:ascii="Arial" w:hAnsi="Arial" w:eastAsia="Arial" w:cs="Arial"/>
                <w:b w:val="0"/>
                <w:bCs w:val="0"/>
                <w:i w:val="0"/>
                <w:iCs w:val="0"/>
                <w:noProof w:val="0"/>
                <w:color w:val="auto"/>
                <w:sz w:val="24"/>
                <w:szCs w:val="24"/>
                <w:lang w:val="en-US"/>
              </w:rPr>
              <w:t xml:space="preserve">Demonstrated experience providing high-quality technical advisory support and building the capacity of country teams and local partners, including facilitating conflict analysis, embedding conflict sensitivity throughout </w:t>
            </w:r>
            <w:r w:rsidRPr="630B141E" w:rsidR="630B141E">
              <w:rPr>
                <w:rFonts w:ascii="Arial" w:hAnsi="Arial" w:eastAsia="Arial" w:cs="Arial"/>
                <w:b w:val="0"/>
                <w:bCs w:val="0"/>
                <w:i w:val="0"/>
                <w:iCs w:val="0"/>
                <w:noProof w:val="0"/>
                <w:color w:val="auto"/>
                <w:sz w:val="24"/>
                <w:szCs w:val="24"/>
                <w:lang w:val="en-US"/>
              </w:rPr>
              <w:t>programme</w:t>
            </w:r>
            <w:r w:rsidRPr="630B141E" w:rsidR="630B141E">
              <w:rPr>
                <w:rFonts w:ascii="Arial" w:hAnsi="Arial" w:eastAsia="Arial" w:cs="Arial"/>
                <w:b w:val="0"/>
                <w:bCs w:val="0"/>
                <w:i w:val="0"/>
                <w:iCs w:val="0"/>
                <w:noProof w:val="0"/>
                <w:color w:val="auto"/>
                <w:sz w:val="24"/>
                <w:szCs w:val="24"/>
                <w:lang w:val="en-US"/>
              </w:rPr>
              <w:t xml:space="preserve"> design, implementation and adaptive management, and coaching others to apply approaches in their own contexts.</w:t>
            </w:r>
          </w:p>
          <w:p w:rsidR="53A4453F" w:rsidP="630B141E" w:rsidRDefault="53A4453F" w14:paraId="31239E76" w14:textId="4182BADF">
            <w:pPr>
              <w:pStyle w:val="ListParagraph"/>
              <w:numPr>
                <w:ilvl w:val="0"/>
                <w:numId w:val="7"/>
              </w:numPr>
              <w:spacing w:after="60" w:line="240" w:lineRule="auto"/>
              <w:contextualSpacing w:val="0"/>
              <w:rPr>
                <w:rFonts w:ascii="Arial" w:hAnsi="Arial" w:eastAsia="Arial" w:cs="Arial"/>
                <w:b w:val="0"/>
                <w:bCs w:val="0"/>
                <w:i w:val="0"/>
                <w:iCs w:val="0"/>
                <w:noProof w:val="0"/>
                <w:color w:val="auto"/>
                <w:sz w:val="24"/>
                <w:szCs w:val="24"/>
                <w:lang w:val="en-US"/>
              </w:rPr>
            </w:pPr>
            <w:r w:rsidRPr="630B141E" w:rsidR="630B141E">
              <w:rPr>
                <w:rFonts w:ascii="Arial" w:hAnsi="Arial" w:eastAsia="Arial" w:cs="Arial"/>
                <w:b w:val="0"/>
                <w:bCs w:val="0"/>
                <w:i w:val="0"/>
                <w:iCs w:val="0"/>
                <w:noProof w:val="0"/>
                <w:color w:val="auto"/>
                <w:sz w:val="24"/>
                <w:szCs w:val="24"/>
                <w:lang w:val="en-US"/>
              </w:rPr>
              <w:t xml:space="preserve">Strong practical experience in peacebuilding and the Humanitarian-Development-Peace nexus, including approaches such as conflict prevention, social cohesion, </w:t>
            </w:r>
            <w:r w:rsidRPr="630B141E" w:rsidR="630B141E">
              <w:rPr>
                <w:rFonts w:ascii="Arial" w:hAnsi="Arial" w:eastAsia="Arial" w:cs="Arial"/>
                <w:b w:val="0"/>
                <w:bCs w:val="0"/>
                <w:i w:val="0"/>
                <w:iCs w:val="0"/>
                <w:noProof w:val="0"/>
                <w:color w:val="auto"/>
                <w:sz w:val="24"/>
                <w:szCs w:val="24"/>
                <w:lang w:val="en-US"/>
              </w:rPr>
              <w:t>dialogue</w:t>
            </w:r>
            <w:r w:rsidRPr="630B141E" w:rsidR="630B141E">
              <w:rPr>
                <w:rFonts w:ascii="Arial" w:hAnsi="Arial" w:eastAsia="Arial" w:cs="Arial"/>
                <w:b w:val="0"/>
                <w:bCs w:val="0"/>
                <w:i w:val="0"/>
                <w:iCs w:val="0"/>
                <w:noProof w:val="0"/>
                <w:color w:val="auto"/>
                <w:sz w:val="24"/>
                <w:szCs w:val="24"/>
                <w:lang w:val="en-US"/>
              </w:rPr>
              <w:t xml:space="preserve"> and mediation.</w:t>
            </w:r>
          </w:p>
          <w:p w:rsidR="00434CE8" w:rsidP="30EC3492" w:rsidRDefault="30EC3492" w14:paraId="29777C9A" w14:textId="77777777">
            <w:pPr>
              <w:spacing w:before="160" w:after="80"/>
              <w:rPr>
                <w:rFonts w:ascii="Arial" w:hAnsi="Arial" w:eastAsia="Arial" w:cs="Arial"/>
                <w:b w:val="1"/>
                <w:bCs w:val="1"/>
                <w:sz w:val="24"/>
                <w:szCs w:val="24"/>
              </w:rPr>
            </w:pPr>
            <w:r w:rsidRPr="630B141E" w:rsidR="630B141E">
              <w:rPr>
                <w:rFonts w:ascii="Arial" w:hAnsi="Arial" w:eastAsia="Arial" w:cs="Arial"/>
                <w:b w:val="1"/>
                <w:bCs w:val="1"/>
                <w:sz w:val="24"/>
                <w:szCs w:val="24"/>
              </w:rPr>
              <w:t>Personal qualities</w:t>
            </w:r>
          </w:p>
          <w:p w:rsidRPr="00A00DBB" w:rsidR="00434CE8" w:rsidP="30EC3492" w:rsidRDefault="30EC3492" w14:paraId="67F3E733" w14:textId="77777777">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Strong relationship-building, communication, and interpersonal skills, including across cultural and organisational contexts.</w:t>
            </w:r>
          </w:p>
          <w:p w:rsidRPr="00A00DBB" w:rsidR="00434CE8" w:rsidP="30EC3492" w:rsidRDefault="30EC3492" w14:paraId="12F985C4" w14:textId="4A5B2874">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Structured with an eye both for detail and for the whole picture, with the ability to manage multiple workstreams without losing sight of strategic purpose.</w:t>
            </w:r>
          </w:p>
          <w:p w:rsidRPr="00CF1191" w:rsidR="00434CE8" w:rsidP="30EC3492" w:rsidRDefault="30EC3492" w14:paraId="098D7BCF" w14:textId="461EF604">
            <w:pPr>
              <w:pStyle w:val="ListParagraph"/>
              <w:numPr>
                <w:ilvl w:val="0"/>
                <w:numId w:val="7"/>
              </w:numPr>
              <w:spacing w:after="60" w:line="240" w:lineRule="auto"/>
              <w:contextualSpacing w:val="0"/>
              <w:rPr>
                <w:rFonts w:ascii="Arial" w:hAnsi="Arial" w:eastAsia="Arial" w:cs="Arial"/>
                <w:sz w:val="24"/>
                <w:szCs w:val="24"/>
                <w:lang w:val="en-US"/>
              </w:rPr>
            </w:pPr>
            <w:r w:rsidRPr="630B141E" w:rsidR="630B141E">
              <w:rPr>
                <w:rFonts w:ascii="Arial" w:hAnsi="Arial" w:eastAsia="Arial" w:cs="Arial"/>
                <w:sz w:val="24"/>
                <w:szCs w:val="24"/>
                <w:lang w:val="en-US"/>
              </w:rPr>
              <w:t>Collaborative and adaptive, with a clear commitment to working across boundaries and to build shared purpose.</w:t>
            </w:r>
          </w:p>
          <w:p w:rsidRPr="00EB1F0C" w:rsidR="00AA0CFD" w:rsidP="30EC3492" w:rsidRDefault="30EC3492" w14:paraId="08A19420" w14:textId="2B425BCB">
            <w:pPr>
              <w:pStyle w:val="ListParagraph"/>
              <w:numPr>
                <w:ilvl w:val="0"/>
                <w:numId w:val="7"/>
              </w:numPr>
              <w:tabs>
                <w:tab w:val="left" w:pos="2482"/>
              </w:tabs>
              <w:spacing w:after="0" w:line="240" w:lineRule="auto"/>
              <w:rPr>
                <w:rFonts w:ascii="Arial" w:hAnsi="Arial" w:eastAsia="Arial" w:cs="Arial"/>
                <w:sz w:val="24"/>
                <w:szCs w:val="24"/>
                <w:lang w:val="en-GB"/>
              </w:rPr>
            </w:pPr>
            <w:r w:rsidRPr="630B141E" w:rsidR="630B141E">
              <w:rPr>
                <w:rFonts w:ascii="Arial" w:hAnsi="Arial" w:eastAsia="Arial" w:cs="Arial"/>
                <w:sz w:val="24"/>
                <w:szCs w:val="24"/>
                <w:lang w:val="en-GB"/>
              </w:rPr>
              <w:t>Abil</w:t>
            </w:r>
            <w:r w:rsidRPr="630B141E" w:rsidR="630B141E">
              <w:rPr>
                <w:rFonts w:ascii="Arial" w:hAnsi="Arial" w:eastAsia="Arial" w:cs="Arial"/>
                <w:sz w:val="24"/>
                <w:szCs w:val="24"/>
                <w:lang w:val="en-GB"/>
              </w:rPr>
              <w:t>i</w:t>
            </w:r>
            <w:r w:rsidRPr="630B141E" w:rsidR="630B141E">
              <w:rPr>
                <w:rFonts w:ascii="Arial" w:hAnsi="Arial" w:eastAsia="Arial" w:cs="Arial"/>
                <w:sz w:val="24"/>
                <w:szCs w:val="24"/>
                <w:lang w:val="en-GB"/>
              </w:rPr>
              <w:t>ty</w:t>
            </w:r>
            <w:r w:rsidRPr="630B141E" w:rsidR="630B141E">
              <w:rPr>
                <w:rFonts w:ascii="Arial" w:hAnsi="Arial" w:eastAsia="Arial" w:cs="Arial"/>
                <w:sz w:val="24"/>
                <w:szCs w:val="24"/>
                <w:lang w:val="en-GB"/>
              </w:rPr>
              <w:t xml:space="preserve"> and willingness to contribute to all aspects of the ODK work community, i.e. the task related, the professional, the organisational and the collegial work community.</w:t>
            </w:r>
          </w:p>
          <w:p w:rsidRPr="00FB585D" w:rsidR="00774BA5" w:rsidP="30EC3492" w:rsidRDefault="30EC3492" w14:paraId="0B708FC8" w14:textId="386892BB">
            <w:pPr>
              <w:pStyle w:val="ListParagraph"/>
              <w:numPr>
                <w:ilvl w:val="0"/>
                <w:numId w:val="7"/>
              </w:numPr>
              <w:tabs>
                <w:tab w:val="left" w:pos="2482"/>
              </w:tabs>
              <w:spacing w:after="0" w:line="240" w:lineRule="auto"/>
              <w:rPr>
                <w:rFonts w:ascii="Arial" w:hAnsi="Arial" w:eastAsia="Arial" w:cs="Arial"/>
                <w:sz w:val="24"/>
                <w:szCs w:val="24"/>
                <w:lang w:val="en-US"/>
              </w:rPr>
            </w:pPr>
            <w:r w:rsidRPr="630B141E" w:rsidR="630B141E">
              <w:rPr>
                <w:rFonts w:ascii="Arial" w:hAnsi="Arial" w:eastAsia="Arial" w:cs="Arial"/>
                <w:sz w:val="24"/>
                <w:szCs w:val="24"/>
                <w:lang w:val="en-US"/>
              </w:rPr>
              <w:t>Commitment to feminist, rights-based, and decolonial principles and to Oxfam Denmark's #ShiftThePower and Local Leadership Strategy commitments.</w:t>
            </w:r>
          </w:p>
          <w:p w:rsidRPr="00DE405B" w:rsidR="00686B5E" w:rsidP="30EC3492" w:rsidRDefault="00686B5E" w14:paraId="0D115F72" w14:textId="77777777">
            <w:pPr>
              <w:tabs>
                <w:tab w:val="left" w:pos="2482"/>
              </w:tabs>
              <w:spacing w:after="0" w:line="240" w:lineRule="auto"/>
              <w:rPr>
                <w:rFonts w:ascii="Arial" w:hAnsi="Arial" w:eastAsia="Arial" w:cs="Arial"/>
                <w:sz w:val="24"/>
                <w:szCs w:val="24"/>
                <w:lang w:val="en-GB"/>
              </w:rPr>
            </w:pPr>
          </w:p>
          <w:p w:rsidRPr="00DE405B" w:rsidR="001A40AF" w:rsidP="30EC3492" w:rsidRDefault="001A40AF" w14:paraId="6E875B06" w14:textId="77777777">
            <w:pPr>
              <w:spacing w:after="0" w:line="240" w:lineRule="auto"/>
              <w:rPr>
                <w:rFonts w:ascii="Arial" w:hAnsi="Arial" w:eastAsia="Arial" w:cs="Arial"/>
                <w:sz w:val="24"/>
                <w:szCs w:val="24"/>
                <w:lang w:val="en-US"/>
              </w:rPr>
            </w:pPr>
          </w:p>
        </w:tc>
      </w:tr>
      <w:tr w:rsidRPr="00B83A53" w:rsidR="00264F85" w:rsidTr="630B141E" w14:paraId="6FF7B8EC" w14:textId="77777777">
        <w:tc>
          <w:tcPr>
            <w:tcW w:w="2943" w:type="dxa"/>
            <w:shd w:val="clear" w:color="auto" w:fill="D9D9D9" w:themeFill="background1" w:themeFillShade="D9"/>
            <w:tcMar/>
            <w:vAlign w:val="center"/>
          </w:tcPr>
          <w:p w:rsidRPr="00DE405B" w:rsidR="00686B5E" w:rsidP="30EC3492" w:rsidRDefault="30EC3492" w14:paraId="7A92E0CD" w14:textId="0D66373E">
            <w:pPr>
              <w:spacing w:after="0" w:line="240" w:lineRule="auto"/>
              <w:rPr>
                <w:rFonts w:ascii="Arial" w:hAnsi="Arial" w:eastAsia="Arial" w:cs="Arial"/>
                <w:b w:val="1"/>
                <w:bCs w:val="1"/>
                <w:sz w:val="24"/>
                <w:szCs w:val="24"/>
              </w:rPr>
            </w:pPr>
            <w:r w:rsidRPr="630B141E" w:rsidR="630B141E">
              <w:rPr>
                <w:rFonts w:ascii="Arial" w:hAnsi="Arial" w:eastAsia="Arial" w:cs="Arial"/>
                <w:b w:val="1"/>
                <w:bCs w:val="1"/>
                <w:sz w:val="24"/>
                <w:szCs w:val="24"/>
                <w:lang w:val="en-GB"/>
              </w:rPr>
              <w:t xml:space="preserve">Last updated/ by </w:t>
            </w:r>
          </w:p>
        </w:tc>
        <w:tc>
          <w:tcPr>
            <w:tcW w:w="6946" w:type="dxa"/>
            <w:tcMar/>
          </w:tcPr>
          <w:p w:rsidRPr="00DE405B" w:rsidR="00DB78BA" w:rsidP="2287E7D0" w:rsidRDefault="00D21012" w14:paraId="4700422E" w14:textId="2A253451">
            <w:pPr>
              <w:pStyle w:val="Normal"/>
              <w:suppressLineNumbers w:val="0"/>
              <w:bidi w:val="0"/>
              <w:spacing w:before="0" w:beforeAutospacing="off" w:after="0" w:afterAutospacing="off" w:line="240" w:lineRule="auto"/>
              <w:ind w:left="0" w:right="0"/>
              <w:jc w:val="left"/>
              <w:rPr>
                <w:rFonts w:ascii="Arial" w:hAnsi="Arial" w:eastAsia="Arial" w:cs="Arial"/>
                <w:sz w:val="24"/>
                <w:szCs w:val="24"/>
                <w:lang w:val="en-US"/>
              </w:rPr>
            </w:pPr>
            <w:r w:rsidRPr="630B141E" w:rsidR="630B141E">
              <w:rPr>
                <w:rFonts w:ascii="Arial" w:hAnsi="Arial" w:eastAsia="Arial" w:cs="Arial"/>
                <w:sz w:val="24"/>
                <w:szCs w:val="24"/>
                <w:lang w:val="en-US"/>
              </w:rPr>
              <w:t>31 October 2026</w:t>
            </w:r>
          </w:p>
        </w:tc>
      </w:tr>
    </w:tbl>
    <w:p w:rsidRPr="00F35024" w:rsidR="00686B5E" w:rsidP="30EC3492" w:rsidRDefault="00686B5E" w14:paraId="0D7E2A40" w14:textId="77777777">
      <w:pPr>
        <w:spacing w:after="0" w:line="240" w:lineRule="auto"/>
        <w:rPr>
          <w:rFonts w:ascii="Arial" w:hAnsi="Arial" w:eastAsia="Arial" w:cs="Arial"/>
          <w:b w:val="1"/>
          <w:bCs w:val="1"/>
          <w:sz w:val="24"/>
          <w:szCs w:val="24"/>
          <w:lang w:val="en-US"/>
        </w:rPr>
      </w:pPr>
    </w:p>
    <w:p w:rsidRPr="00F35024" w:rsidR="00686B5E" w:rsidP="30EC3492" w:rsidRDefault="001A40AF" w14:paraId="166A777F" w14:textId="4DDFE374">
      <w:pPr>
        <w:spacing w:after="0" w:line="240" w:lineRule="auto"/>
        <w:rPr>
          <w:rFonts w:ascii="Arial" w:hAnsi="Arial" w:eastAsia="Arial" w:cs="Arial"/>
          <w:b w:val="1"/>
          <w:bCs w:val="1"/>
          <w:sz w:val="24"/>
          <w:szCs w:val="24"/>
          <w:lang w:val="en-US"/>
        </w:rPr>
      </w:pPr>
      <w:r>
        <w:rPr>
          <w:noProof/>
          <w:lang w:eastAsia="da-DK"/>
        </w:rPr>
        <mc:AlternateContent>
          <mc:Choice Requires="wps">
            <w:drawing>
              <wp:anchor distT="4294967295" distB="4294967295" distL="114300" distR="114300" simplePos="0" relativeHeight="251658241" behindDoc="0" locked="0" layoutInCell="1" allowOverlap="1" wp14:anchorId="0D770A3F" wp14:editId="63E766BE">
                <wp:simplePos x="0" y="0"/>
                <wp:positionH relativeFrom="column">
                  <wp:posOffset>3528586</wp:posOffset>
                </wp:positionH>
                <wp:positionV relativeFrom="paragraph">
                  <wp:posOffset>47632</wp:posOffset>
                </wp:positionV>
                <wp:extent cx="2390775" cy="0"/>
                <wp:effectExtent l="0" t="0" r="9525" b="12700"/>
                <wp:wrapNone/>
                <wp:docPr id="2" name="Lige forbindels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90775"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w16cei="http://schemas.microsoft.com/office/word/2026/wordml/cei">
            <w:pict>
              <v:line id="Lige forbindelse 2"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windowText" strokeweight="1pt" from="277.85pt,3.75pt" to="466.1pt,3.75pt" w14:anchorId="2D468F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">
                <o:lock v:ext="edit" shapetype="f"/>
              </v:line>
            </w:pict>
          </mc:Fallback>
        </mc:AlternateContent>
      </w:r>
      <w:r>
        <w:rPr>
          <w:noProof/>
          <w:lang w:eastAsia="da-DK"/>
        </w:rPr>
        <mc:AlternateContent>
          <mc:Choice Requires="wps">
            <w:drawing>
              <wp:anchor distT="4294967295" distB="4294967295" distL="114300" distR="114300" simplePos="0" relativeHeight="251658240" behindDoc="0" locked="0" layoutInCell="1" allowOverlap="1" wp14:anchorId="28817680" wp14:editId="09ABC9CC">
                <wp:simplePos x="0" y="0"/>
                <wp:positionH relativeFrom="column">
                  <wp:posOffset>-53340</wp:posOffset>
                </wp:positionH>
                <wp:positionV relativeFrom="paragraph">
                  <wp:posOffset>46354</wp:posOffset>
                </wp:positionV>
                <wp:extent cx="2390775" cy="0"/>
                <wp:effectExtent l="0" t="0" r="0" b="0"/>
                <wp:wrapNone/>
                <wp:docPr id="1" name="Lige forbindels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90775"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w16cei="http://schemas.microsoft.com/office/word/2026/wordml/cei">
            <w:pict>
              <v:line id="Lige forbindelse 1"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windowText" strokeweight="1pt" from="-4.2pt,3.65pt" to="184.05pt,3.65pt" w14:anchorId="27934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">
                <o:lock v:ext="edit" shapetype="f"/>
              </v:line>
            </w:pict>
          </mc:Fallback>
        </mc:AlternateContent>
      </w:r>
    </w:p>
    <w:sectPr w:rsidRPr="00F35024" w:rsidR="00686B5E" w:rsidSect="009A310B">
      <w:headerReference w:type="default" r:id="rId11"/>
      <w:pgSz w:w="11906" w:h="16838" w:orient="portrait"/>
      <w:pgMar w:top="993" w:right="1134" w:bottom="709"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D" w:author="Pia Dyrhagen" w:date="2026-08-27T13:12:00Z" w:id="1">
    <w:p w:rsidR="00445BC4" w:rsidRDefault="00000000" w14:paraId="082A94C5" w14:textId="6C52F9CB">
      <w:r>
        <w:annotationRef/>
      </w:r>
      <w:r w:rsidRPr="5CA06B5F">
        <w:t>This is maybe for further consideration in the 'implementation phase', but I see learning as primarily based in the TA roles. PRM can have learning tasks related to their smaller thematic role (gender &gt; learning on gender justice, etc.).</w:t>
      </w:r>
    </w:p>
  </w:comment>
  <w:comment w:initials="BM" w:author="Bert Maerten" w:date="2026-08-28T11:07:00Z" w:id="2">
    <w:p w:rsidR="00445BC4" w:rsidRDefault="00000000" w14:paraId="04E64032" w14:textId="69CE7F97">
      <w:r>
        <w:annotationRef/>
      </w:r>
      <w:r w:rsidRPr="115565BB">
        <w:t xml:space="preserve">Agreed. </w:t>
      </w:r>
    </w:p>
    <w:p w:rsidR="00445BC4" w:rsidRDefault="00000000" w14:paraId="4FA1A04F" w14:textId="782AF7A7">
      <w:r w:rsidRPr="4E84CF0A">
        <w:t xml:space="preserve">I moved it out and placed it in the thematic area. </w:t>
      </w:r>
    </w:p>
    <w:p w:rsidR="00445BC4" w:rsidRDefault="00000000" w14:paraId="7AE781C2" w14:textId="3AD43C69">
      <w:r w:rsidRPr="0A87CA92">
        <w:t>The PM would still do some support to learning from the portfolio, of course. I narrowed the scope.</w:t>
      </w:r>
    </w:p>
  </w:comment>
  <w:comment w:initials="PD" w:author="Pia Dyrhagen" w:date="2026-08-27T13:15:00Z" w:id="3">
    <w:p w:rsidR="00445BC4" w:rsidRDefault="00000000" w14:paraId="35FEBD47" w14:textId="7A107AD1">
      <w:r>
        <w:annotationRef/>
      </w:r>
      <w:r w:rsidRPr="5D56971A">
        <w:t xml:space="preserve">I am a bit in doubt about this. Is the PRM responsibility here to 'ensure' this is done? (which is probably feasible) Or actively engage in this (esp. bullet 2 - which I find quite ambitious)? Can this be separated? </w:t>
      </w:r>
    </w:p>
    <w:p w:rsidR="00445BC4" w:rsidRDefault="00000000" w14:paraId="6F816CA6" w14:textId="7846A6CE">
      <w:r w:rsidRPr="2D247142">
        <w:t>My concern is 1) how to divide responsibilities with TA on this? 2) the ambitions we put into these roles.</w:t>
      </w:r>
    </w:p>
  </w:comment>
  <w:comment w:initials="BM" w:author="Bert Maerten" w:date="2026-08-28T11:10:00Z" w:id="4">
    <w:p w:rsidR="00445BC4" w:rsidRDefault="00000000" w14:paraId="3132EA43" w14:textId="5144C748">
      <w:r>
        <w:annotationRef/>
      </w:r>
      <w:r w:rsidRPr="183B7DDC">
        <w:t>Good point.</w:t>
      </w:r>
    </w:p>
    <w:p w:rsidR="00445BC4" w:rsidRDefault="00000000" w14:paraId="7836DB71" w14:textId="742BD2F3">
      <w:r w:rsidRPr="462BC97B">
        <w:t>I narrowed it to connecting the experience and evidence. The responsibility that it shapes ODK work is on the other end.</w:t>
      </w:r>
    </w:p>
  </w:comment>
  <w:comment w:initials="PD" w:author="Pia Dyrhagen" w:date="2026-08-27T13:17:00Z" w:id="5">
    <w:p w:rsidR="00445BC4" w:rsidRDefault="00000000" w14:paraId="28025018" w14:textId="1BE380F6">
      <w:r>
        <w:annotationRef/>
      </w:r>
      <w:r w:rsidRPr="6065F636">
        <w:t>This could be shortened to one bullet which will hopefully reflect the time allocation/prioritisation of this. It's important but a smaller part of the function.</w:t>
      </w:r>
    </w:p>
  </w:comment>
</w:comments>
</file>

<file path=word/commentsExtended.xml><?xml version="1.0" encoding="utf-8"?>
<w15:commentsEx xmlns:mc="http://schemas.openxmlformats.org/markup-compatibility/2006" xmlns:w15="http://schemas.microsoft.com/office/word/2012/wordml" mc:Ignorable="w15">
  <w15:commentEx w15:done="1" w15:paraId="082A94C5"/>
  <w15:commentEx w15:done="1" w15:paraId="7AE781C2" w15:paraIdParent="082A94C5"/>
  <w15:commentEx w15:done="1" w15:paraId="6F816CA6"/>
  <w15:commentEx w15:done="1" w15:paraId="7836DB71" w15:paraIdParent="6F816CA6"/>
  <w15:commentEx w15:done="1" w15:paraId="2802501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BD6FB7C" w16cex:dateUtc="2026-08-27T11:12:00Z"/>
  <w16cex:commentExtensible w16cex:durableId="4B068A86" w16cex:dateUtc="2026-08-28T04:07:00Z"/>
  <w16cex:commentExtensible w16cex:durableId="5C66684C" w16cex:dateUtc="2026-08-27T11:15:00Z"/>
  <w16cex:commentExtensible w16cex:durableId="546CD087" w16cex:dateUtc="2026-08-28T04:10:00Z"/>
  <w16cex:commentExtensible w16cex:durableId="4737F62A" w16cex:dateUtc="2026-08-27T11:17:00Z"/>
</w16cex:commentsExtensible>
</file>

<file path=word/commentsIds.xml><?xml version="1.0" encoding="utf-8"?>
<w16cid:commentsIds xmlns:mc="http://schemas.openxmlformats.org/markup-compatibility/2006" xmlns:w16cid="http://schemas.microsoft.com/office/word/2016/wordml/cid" mc:Ignorable="w16cid">
  <w16cid:commentId w16cid:paraId="082A94C5" w16cid:durableId="5BD6FB7C"/>
  <w16cid:commentId w16cid:paraId="7AE781C2" w16cid:durableId="4B068A86"/>
  <w16cid:commentId w16cid:paraId="6F816CA6" w16cid:durableId="5C66684C"/>
  <w16cid:commentId w16cid:paraId="7836DB71" w16cid:durableId="546CD087"/>
  <w16cid:commentId w16cid:paraId="28025018" w16cid:durableId="4737F6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5654" w:rsidP="00264F85" w:rsidRDefault="00DB5654" w14:paraId="5CB6F55C" w14:textId="77777777">
      <w:pPr>
        <w:spacing w:after="0" w:line="240" w:lineRule="auto"/>
      </w:pPr>
      <w:r>
        <w:separator/>
      </w:r>
    </w:p>
  </w:endnote>
  <w:endnote w:type="continuationSeparator" w:id="0">
    <w:p w:rsidR="00DB5654" w:rsidP="00264F85" w:rsidRDefault="00DB5654" w14:paraId="120A49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5654" w:rsidP="00264F85" w:rsidRDefault="00DB5654" w14:paraId="100EE375" w14:textId="77777777">
      <w:pPr>
        <w:spacing w:after="0" w:line="240" w:lineRule="auto"/>
      </w:pPr>
      <w:r>
        <w:separator/>
      </w:r>
    </w:p>
  </w:footnote>
  <w:footnote w:type="continuationSeparator" w:id="0">
    <w:p w:rsidR="00DB5654" w:rsidP="00264F85" w:rsidRDefault="00DB5654" w14:paraId="69426CD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3A53" w:rsidP="00B83A53" w:rsidRDefault="00B83A53" w14:paraId="7D610DDC" w14:textId="77777777">
    <w:pPr>
      <w:pStyle w:val="Header"/>
      <w:jc w:val="right"/>
    </w:pPr>
    <w:r>
      <w:rPr>
        <w:noProof/>
      </w:rPr>
      <w:drawing>
        <wp:inline distT="0" distB="0" distL="0" distR="0" wp14:anchorId="0F5D99D3" wp14:editId="076D3207">
          <wp:extent cx="1891378" cy="810195"/>
          <wp:effectExtent l="0" t="0" r="0" b="9525"/>
          <wp:docPr id="53538238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82385" name="Billede 5"/>
                  <pic:cNvPicPr/>
                </pic:nvPicPr>
                <pic:blipFill>
                  <a:blip r:embed="rId1">
                    <a:extLst>
                      <a:ext uri="{28A0092B-C50C-407E-A947-70E740481C1C}">
                        <a14:useLocalDpi xmlns:a14="http://schemas.microsoft.com/office/drawing/2010/main" val="0"/>
                      </a:ext>
                    </a:extLst>
                  </a:blip>
                  <a:stretch>
                    <a:fillRect/>
                  </a:stretch>
                </pic:blipFill>
                <pic:spPr>
                  <a:xfrm>
                    <a:off x="0" y="0"/>
                    <a:ext cx="1891378" cy="810195"/>
                  </a:xfrm>
                  <a:prstGeom prst="rect">
                    <a:avLst/>
                  </a:prstGeom>
                </pic:spPr>
              </pic:pic>
            </a:graphicData>
          </a:graphic>
        </wp:inline>
      </w:drawing>
    </w:r>
  </w:p>
  <w:p w:rsidRPr="00B83A53" w:rsidR="00264F85" w:rsidP="00B83A53" w:rsidRDefault="00264F85" w14:paraId="5ED5F8B7" w14:textId="37ACD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7733"/>
    <w:multiLevelType w:val="hybridMultilevel"/>
    <w:tmpl w:val="45C88558"/>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 w15:restartNumberingAfterBreak="0">
    <w:nsid w:val="146A63FF"/>
    <w:multiLevelType w:val="hybridMultilevel"/>
    <w:tmpl w:val="F0A481AE"/>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2" w15:restartNumberingAfterBreak="0">
    <w:nsid w:val="17D0425C"/>
    <w:multiLevelType w:val="hybridMultilevel"/>
    <w:tmpl w:val="0FF6C7CC"/>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3" w15:restartNumberingAfterBreak="0">
    <w:nsid w:val="245C23E6"/>
    <w:multiLevelType w:val="hybridMultilevel"/>
    <w:tmpl w:val="D8E687DE"/>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4" w15:restartNumberingAfterBreak="0">
    <w:nsid w:val="29A82B90"/>
    <w:multiLevelType w:val="hybridMultilevel"/>
    <w:tmpl w:val="73DA0CFC"/>
    <w:lvl w:ilvl="0" w:tplc="877C0542">
      <w:start w:val="1"/>
      <w:numFmt w:val="bullet"/>
      <w:lvlText w:val=""/>
      <w:lvlJc w:val="left"/>
      <w:pPr>
        <w:ind w:left="720" w:hanging="360"/>
      </w:pPr>
      <w:rPr>
        <w:rFonts w:hint="default" w:ascii="Symbol" w:hAnsi="Symbol"/>
      </w:rPr>
    </w:lvl>
    <w:lvl w:ilvl="1" w:tplc="28C0CE8C">
      <w:start w:val="1"/>
      <w:numFmt w:val="bullet"/>
      <w:lvlText w:val="o"/>
      <w:lvlJc w:val="left"/>
      <w:pPr>
        <w:ind w:left="1440" w:hanging="360"/>
      </w:pPr>
      <w:rPr>
        <w:rFonts w:hint="default" w:ascii="Courier New" w:hAnsi="Courier New"/>
      </w:rPr>
    </w:lvl>
    <w:lvl w:ilvl="2" w:tplc="578C10E6">
      <w:start w:val="1"/>
      <w:numFmt w:val="bullet"/>
      <w:lvlText w:val=""/>
      <w:lvlJc w:val="left"/>
      <w:pPr>
        <w:ind w:left="2160" w:hanging="360"/>
      </w:pPr>
      <w:rPr>
        <w:rFonts w:hint="default" w:ascii="Wingdings" w:hAnsi="Wingdings"/>
      </w:rPr>
    </w:lvl>
    <w:lvl w:ilvl="3" w:tplc="C4429840">
      <w:start w:val="1"/>
      <w:numFmt w:val="bullet"/>
      <w:lvlText w:val=""/>
      <w:lvlJc w:val="left"/>
      <w:pPr>
        <w:ind w:left="2880" w:hanging="360"/>
      </w:pPr>
      <w:rPr>
        <w:rFonts w:hint="default" w:ascii="Symbol" w:hAnsi="Symbol"/>
      </w:rPr>
    </w:lvl>
    <w:lvl w:ilvl="4" w:tplc="6ECE3288">
      <w:start w:val="1"/>
      <w:numFmt w:val="bullet"/>
      <w:lvlText w:val="o"/>
      <w:lvlJc w:val="left"/>
      <w:pPr>
        <w:ind w:left="3600" w:hanging="360"/>
      </w:pPr>
      <w:rPr>
        <w:rFonts w:hint="default" w:ascii="Courier New" w:hAnsi="Courier New"/>
      </w:rPr>
    </w:lvl>
    <w:lvl w:ilvl="5" w:tplc="D3B69510">
      <w:start w:val="1"/>
      <w:numFmt w:val="bullet"/>
      <w:lvlText w:val=""/>
      <w:lvlJc w:val="left"/>
      <w:pPr>
        <w:ind w:left="4320" w:hanging="360"/>
      </w:pPr>
      <w:rPr>
        <w:rFonts w:hint="default" w:ascii="Wingdings" w:hAnsi="Wingdings"/>
      </w:rPr>
    </w:lvl>
    <w:lvl w:ilvl="6" w:tplc="1B7CCC86">
      <w:start w:val="1"/>
      <w:numFmt w:val="bullet"/>
      <w:lvlText w:val=""/>
      <w:lvlJc w:val="left"/>
      <w:pPr>
        <w:ind w:left="5040" w:hanging="360"/>
      </w:pPr>
      <w:rPr>
        <w:rFonts w:hint="default" w:ascii="Symbol" w:hAnsi="Symbol"/>
      </w:rPr>
    </w:lvl>
    <w:lvl w:ilvl="7" w:tplc="A4A26788">
      <w:start w:val="1"/>
      <w:numFmt w:val="bullet"/>
      <w:lvlText w:val="o"/>
      <w:lvlJc w:val="left"/>
      <w:pPr>
        <w:ind w:left="5760" w:hanging="360"/>
      </w:pPr>
      <w:rPr>
        <w:rFonts w:hint="default" w:ascii="Courier New" w:hAnsi="Courier New"/>
      </w:rPr>
    </w:lvl>
    <w:lvl w:ilvl="8" w:tplc="5F5A7C4E">
      <w:start w:val="1"/>
      <w:numFmt w:val="bullet"/>
      <w:lvlText w:val=""/>
      <w:lvlJc w:val="left"/>
      <w:pPr>
        <w:ind w:left="6480" w:hanging="360"/>
      </w:pPr>
      <w:rPr>
        <w:rFonts w:hint="default" w:ascii="Wingdings" w:hAnsi="Wingdings"/>
      </w:rPr>
    </w:lvl>
  </w:abstractNum>
  <w:abstractNum w:abstractNumId="5" w15:restartNumberingAfterBreak="0">
    <w:nsid w:val="310F0955"/>
    <w:multiLevelType w:val="hybridMultilevel"/>
    <w:tmpl w:val="B09E3154"/>
    <w:lvl w:ilvl="0" w:tplc="E3F865FE">
      <w:start w:val="1"/>
      <w:numFmt w:val="bullet"/>
      <w:lvlText w:val=""/>
      <w:lvlJc w:val="left"/>
      <w:pPr>
        <w:ind w:left="720" w:hanging="360"/>
      </w:pPr>
      <w:rPr>
        <w:rFonts w:hint="default" w:ascii="Symbol" w:hAnsi="Symbol"/>
      </w:rPr>
    </w:lvl>
    <w:lvl w:ilvl="1" w:tplc="5F2EBD48">
      <w:start w:val="1"/>
      <w:numFmt w:val="bullet"/>
      <w:lvlText w:val="o"/>
      <w:lvlJc w:val="left"/>
      <w:pPr>
        <w:ind w:left="1440" w:hanging="360"/>
      </w:pPr>
      <w:rPr>
        <w:rFonts w:hint="default" w:ascii="Courier New" w:hAnsi="Courier New"/>
      </w:rPr>
    </w:lvl>
    <w:lvl w:ilvl="2" w:tplc="24669F52">
      <w:start w:val="1"/>
      <w:numFmt w:val="bullet"/>
      <w:lvlText w:val=""/>
      <w:lvlJc w:val="left"/>
      <w:pPr>
        <w:ind w:left="2160" w:hanging="360"/>
      </w:pPr>
      <w:rPr>
        <w:rFonts w:hint="default" w:ascii="Wingdings" w:hAnsi="Wingdings"/>
      </w:rPr>
    </w:lvl>
    <w:lvl w:ilvl="3" w:tplc="8BD85E22">
      <w:start w:val="1"/>
      <w:numFmt w:val="bullet"/>
      <w:lvlText w:val=""/>
      <w:lvlJc w:val="left"/>
      <w:pPr>
        <w:ind w:left="2880" w:hanging="360"/>
      </w:pPr>
      <w:rPr>
        <w:rFonts w:hint="default" w:ascii="Symbol" w:hAnsi="Symbol"/>
      </w:rPr>
    </w:lvl>
    <w:lvl w:ilvl="4" w:tplc="C82A72A6">
      <w:start w:val="1"/>
      <w:numFmt w:val="bullet"/>
      <w:lvlText w:val="o"/>
      <w:lvlJc w:val="left"/>
      <w:pPr>
        <w:ind w:left="3600" w:hanging="360"/>
      </w:pPr>
      <w:rPr>
        <w:rFonts w:hint="default" w:ascii="Courier New" w:hAnsi="Courier New"/>
      </w:rPr>
    </w:lvl>
    <w:lvl w:ilvl="5" w:tplc="DA7E8EDC">
      <w:start w:val="1"/>
      <w:numFmt w:val="bullet"/>
      <w:lvlText w:val=""/>
      <w:lvlJc w:val="left"/>
      <w:pPr>
        <w:ind w:left="4320" w:hanging="360"/>
      </w:pPr>
      <w:rPr>
        <w:rFonts w:hint="default" w:ascii="Wingdings" w:hAnsi="Wingdings"/>
      </w:rPr>
    </w:lvl>
    <w:lvl w:ilvl="6" w:tplc="F2BCCAE4">
      <w:start w:val="1"/>
      <w:numFmt w:val="bullet"/>
      <w:lvlText w:val=""/>
      <w:lvlJc w:val="left"/>
      <w:pPr>
        <w:ind w:left="5040" w:hanging="360"/>
      </w:pPr>
      <w:rPr>
        <w:rFonts w:hint="default" w:ascii="Symbol" w:hAnsi="Symbol"/>
      </w:rPr>
    </w:lvl>
    <w:lvl w:ilvl="7" w:tplc="392CA88C">
      <w:start w:val="1"/>
      <w:numFmt w:val="bullet"/>
      <w:lvlText w:val="o"/>
      <w:lvlJc w:val="left"/>
      <w:pPr>
        <w:ind w:left="5760" w:hanging="360"/>
      </w:pPr>
      <w:rPr>
        <w:rFonts w:hint="default" w:ascii="Courier New" w:hAnsi="Courier New"/>
      </w:rPr>
    </w:lvl>
    <w:lvl w:ilvl="8" w:tplc="78B6468E">
      <w:start w:val="1"/>
      <w:numFmt w:val="bullet"/>
      <w:lvlText w:val=""/>
      <w:lvlJc w:val="left"/>
      <w:pPr>
        <w:ind w:left="6480" w:hanging="360"/>
      </w:pPr>
      <w:rPr>
        <w:rFonts w:hint="default" w:ascii="Wingdings" w:hAnsi="Wingdings"/>
      </w:rPr>
    </w:lvl>
  </w:abstractNum>
  <w:abstractNum w:abstractNumId="6" w15:restartNumberingAfterBreak="0">
    <w:nsid w:val="3B0A2272"/>
    <w:multiLevelType w:val="hybridMultilevel"/>
    <w:tmpl w:val="40289F4A"/>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7" w15:restartNumberingAfterBreak="0">
    <w:nsid w:val="51660118"/>
    <w:multiLevelType w:val="hybridMultilevel"/>
    <w:tmpl w:val="91C014F2"/>
    <w:lvl w:ilvl="0" w:tplc="CB2832E6">
      <w:start w:val="1"/>
      <w:numFmt w:val="bullet"/>
      <w:lvlText w:val="•"/>
      <w:lvlJc w:val="left"/>
      <w:pPr>
        <w:ind w:left="360" w:hanging="260"/>
      </w:pPr>
    </w:lvl>
    <w:lvl w:ilvl="1" w:tplc="14127602">
      <w:numFmt w:val="decimal"/>
      <w:lvlText w:val=""/>
      <w:lvlJc w:val="left"/>
    </w:lvl>
    <w:lvl w:ilvl="2" w:tplc="848C5D86">
      <w:numFmt w:val="decimal"/>
      <w:lvlText w:val=""/>
      <w:lvlJc w:val="left"/>
    </w:lvl>
    <w:lvl w:ilvl="3" w:tplc="37704E88">
      <w:numFmt w:val="decimal"/>
      <w:lvlText w:val=""/>
      <w:lvlJc w:val="left"/>
    </w:lvl>
    <w:lvl w:ilvl="4" w:tplc="0B587DA6">
      <w:numFmt w:val="decimal"/>
      <w:lvlText w:val=""/>
      <w:lvlJc w:val="left"/>
    </w:lvl>
    <w:lvl w:ilvl="5" w:tplc="E7A41764">
      <w:numFmt w:val="decimal"/>
      <w:lvlText w:val=""/>
      <w:lvlJc w:val="left"/>
    </w:lvl>
    <w:lvl w:ilvl="6" w:tplc="C9DC83CA">
      <w:numFmt w:val="decimal"/>
      <w:lvlText w:val=""/>
      <w:lvlJc w:val="left"/>
    </w:lvl>
    <w:lvl w:ilvl="7" w:tplc="836C2AF4">
      <w:numFmt w:val="decimal"/>
      <w:lvlText w:val=""/>
      <w:lvlJc w:val="left"/>
    </w:lvl>
    <w:lvl w:ilvl="8" w:tplc="34EC8978">
      <w:numFmt w:val="decimal"/>
      <w:lvlText w:val=""/>
      <w:lvlJc w:val="left"/>
    </w:lvl>
  </w:abstractNum>
  <w:abstractNum w:abstractNumId="8" w15:restartNumberingAfterBreak="0">
    <w:nsid w:val="77820588"/>
    <w:multiLevelType w:val="hybridMultilevel"/>
    <w:tmpl w:val="C3FACADC"/>
    <w:lvl w:ilvl="0" w:tplc="CB2832E6">
      <w:start w:val="1"/>
      <w:numFmt w:val="bullet"/>
      <w:lvlText w:val="•"/>
      <w:lvlJc w:val="left"/>
      <w:pPr>
        <w:ind w:left="360" w:hanging="360"/>
      </w:p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9" w15:restartNumberingAfterBreak="0">
    <w:nsid w:val="7C7E4653"/>
    <w:multiLevelType w:val="hybridMultilevel"/>
    <w:tmpl w:val="64CA237E"/>
    <w:lvl w:ilvl="0" w:tplc="107808EC">
      <w:start w:val="1"/>
      <w:numFmt w:val="bullet"/>
      <w:lvlText w:val=""/>
      <w:lvlJc w:val="left"/>
      <w:pPr>
        <w:ind w:left="360" w:hanging="360"/>
      </w:pPr>
      <w:rPr>
        <w:rFonts w:hint="default" w:ascii="Symbol" w:hAnsi="Symbol"/>
      </w:rPr>
    </w:lvl>
    <w:lvl w:ilvl="1" w:tplc="C6A8D812" w:tentative="1">
      <w:start w:val="1"/>
      <w:numFmt w:val="bullet"/>
      <w:lvlText w:val="o"/>
      <w:lvlJc w:val="left"/>
      <w:pPr>
        <w:ind w:left="1080" w:hanging="360"/>
      </w:pPr>
      <w:rPr>
        <w:rFonts w:hint="default" w:ascii="Courier New" w:hAnsi="Courier New"/>
      </w:rPr>
    </w:lvl>
    <w:lvl w:ilvl="2" w:tplc="BE3EE5D4" w:tentative="1">
      <w:start w:val="1"/>
      <w:numFmt w:val="bullet"/>
      <w:lvlText w:val=""/>
      <w:lvlJc w:val="left"/>
      <w:pPr>
        <w:ind w:left="1800" w:hanging="360"/>
      </w:pPr>
      <w:rPr>
        <w:rFonts w:hint="default" w:ascii="Wingdings" w:hAnsi="Wingdings"/>
      </w:rPr>
    </w:lvl>
    <w:lvl w:ilvl="3" w:tplc="A4AE10DA" w:tentative="1">
      <w:start w:val="1"/>
      <w:numFmt w:val="bullet"/>
      <w:lvlText w:val=""/>
      <w:lvlJc w:val="left"/>
      <w:pPr>
        <w:ind w:left="2520" w:hanging="360"/>
      </w:pPr>
      <w:rPr>
        <w:rFonts w:hint="default" w:ascii="Symbol" w:hAnsi="Symbol"/>
      </w:rPr>
    </w:lvl>
    <w:lvl w:ilvl="4" w:tplc="C5E8EBE4" w:tentative="1">
      <w:start w:val="1"/>
      <w:numFmt w:val="bullet"/>
      <w:lvlText w:val="o"/>
      <w:lvlJc w:val="left"/>
      <w:pPr>
        <w:ind w:left="3240" w:hanging="360"/>
      </w:pPr>
      <w:rPr>
        <w:rFonts w:hint="default" w:ascii="Courier New" w:hAnsi="Courier New"/>
      </w:rPr>
    </w:lvl>
    <w:lvl w:ilvl="5" w:tplc="2AA8B7AE" w:tentative="1">
      <w:start w:val="1"/>
      <w:numFmt w:val="bullet"/>
      <w:lvlText w:val=""/>
      <w:lvlJc w:val="left"/>
      <w:pPr>
        <w:ind w:left="3960" w:hanging="360"/>
      </w:pPr>
      <w:rPr>
        <w:rFonts w:hint="default" w:ascii="Wingdings" w:hAnsi="Wingdings"/>
      </w:rPr>
    </w:lvl>
    <w:lvl w:ilvl="6" w:tplc="24182B56" w:tentative="1">
      <w:start w:val="1"/>
      <w:numFmt w:val="bullet"/>
      <w:lvlText w:val=""/>
      <w:lvlJc w:val="left"/>
      <w:pPr>
        <w:ind w:left="4680" w:hanging="360"/>
      </w:pPr>
      <w:rPr>
        <w:rFonts w:hint="default" w:ascii="Symbol" w:hAnsi="Symbol"/>
      </w:rPr>
    </w:lvl>
    <w:lvl w:ilvl="7" w:tplc="FDB0D486" w:tentative="1">
      <w:start w:val="1"/>
      <w:numFmt w:val="bullet"/>
      <w:lvlText w:val="o"/>
      <w:lvlJc w:val="left"/>
      <w:pPr>
        <w:ind w:left="5400" w:hanging="360"/>
      </w:pPr>
      <w:rPr>
        <w:rFonts w:hint="default" w:ascii="Courier New" w:hAnsi="Courier New"/>
      </w:rPr>
    </w:lvl>
    <w:lvl w:ilvl="8" w:tplc="A57E6E46" w:tentative="1">
      <w:start w:val="1"/>
      <w:numFmt w:val="bullet"/>
      <w:lvlText w:val=""/>
      <w:lvlJc w:val="left"/>
      <w:pPr>
        <w:ind w:left="6120" w:hanging="360"/>
      </w:pPr>
      <w:rPr>
        <w:rFonts w:hint="default" w:ascii="Wingdings" w:hAnsi="Wingdings"/>
      </w:rPr>
    </w:lvl>
  </w:abstractNum>
  <w:num w:numId="1" w16cid:durableId="881213563">
    <w:abstractNumId w:val="4"/>
  </w:num>
  <w:num w:numId="2" w16cid:durableId="1531725958">
    <w:abstractNumId w:val="5"/>
  </w:num>
  <w:num w:numId="3" w16cid:durableId="2046980427">
    <w:abstractNumId w:val="1"/>
  </w:num>
  <w:num w:numId="4" w16cid:durableId="2066565669">
    <w:abstractNumId w:val="3"/>
  </w:num>
  <w:num w:numId="5" w16cid:durableId="54162240">
    <w:abstractNumId w:val="6"/>
  </w:num>
  <w:num w:numId="6" w16cid:durableId="1440685932">
    <w:abstractNumId w:val="2"/>
  </w:num>
  <w:num w:numId="7" w16cid:durableId="421292854">
    <w:abstractNumId w:val="7"/>
  </w:num>
  <w:num w:numId="8" w16cid:durableId="2107918450">
    <w:abstractNumId w:val="9"/>
  </w:num>
  <w:num w:numId="9" w16cid:durableId="1198276625">
    <w:abstractNumId w:val="7"/>
  </w:num>
  <w:num w:numId="10" w16cid:durableId="578683777">
    <w:abstractNumId w:val="0"/>
  </w:num>
  <w:num w:numId="11" w16cid:durableId="370228444">
    <w:abstractNumId w:val="8"/>
  </w:num>
</w:numbering>
</file>

<file path=word/people.xml><?xml version="1.0" encoding="utf-8"?>
<w15:people xmlns:mc="http://schemas.openxmlformats.org/markup-compatibility/2006" xmlns:w15="http://schemas.microsoft.com/office/word/2012/wordml" mc:Ignorable="w15">
  <w15:person w15:author="Bert Maerten">
    <w15:presenceInfo w15:providerId="AD" w15:userId="S::bma@oxfam.dk::fcb04bcb-60da-4a2a-85ad-c198fa8ee8ab"/>
  </w15:person>
  <w15:person w15:author="Pia Dyrhagen">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B5E"/>
    <w:rsid w:val="000151DB"/>
    <w:rsid w:val="00020028"/>
    <w:rsid w:val="000201E9"/>
    <w:rsid w:val="00021E9B"/>
    <w:rsid w:val="000351F1"/>
    <w:rsid w:val="00035F56"/>
    <w:rsid w:val="000447AD"/>
    <w:rsid w:val="00074152"/>
    <w:rsid w:val="000C77F2"/>
    <w:rsid w:val="000D1112"/>
    <w:rsid w:val="000D1EFF"/>
    <w:rsid w:val="000E549E"/>
    <w:rsid w:val="00102EF5"/>
    <w:rsid w:val="00104661"/>
    <w:rsid w:val="00106FD8"/>
    <w:rsid w:val="00126BCD"/>
    <w:rsid w:val="0013016A"/>
    <w:rsid w:val="00133A1E"/>
    <w:rsid w:val="00145921"/>
    <w:rsid w:val="00163862"/>
    <w:rsid w:val="00163C08"/>
    <w:rsid w:val="00174B6B"/>
    <w:rsid w:val="00184AA0"/>
    <w:rsid w:val="00197435"/>
    <w:rsid w:val="001A40AF"/>
    <w:rsid w:val="001B4220"/>
    <w:rsid w:val="001C70B3"/>
    <w:rsid w:val="001D545D"/>
    <w:rsid w:val="001F38FC"/>
    <w:rsid w:val="00213C44"/>
    <w:rsid w:val="002313BA"/>
    <w:rsid w:val="00232C76"/>
    <w:rsid w:val="00235833"/>
    <w:rsid w:val="0024376E"/>
    <w:rsid w:val="00257F42"/>
    <w:rsid w:val="00264F85"/>
    <w:rsid w:val="00267337"/>
    <w:rsid w:val="00281A86"/>
    <w:rsid w:val="00292F85"/>
    <w:rsid w:val="002C3CB7"/>
    <w:rsid w:val="002D2D89"/>
    <w:rsid w:val="002D3E15"/>
    <w:rsid w:val="002E4968"/>
    <w:rsid w:val="00302551"/>
    <w:rsid w:val="00305715"/>
    <w:rsid w:val="00306E02"/>
    <w:rsid w:val="00311000"/>
    <w:rsid w:val="0031250C"/>
    <w:rsid w:val="0031372E"/>
    <w:rsid w:val="00322E72"/>
    <w:rsid w:val="00325AE4"/>
    <w:rsid w:val="0036115D"/>
    <w:rsid w:val="00385231"/>
    <w:rsid w:val="00392BE5"/>
    <w:rsid w:val="0039700A"/>
    <w:rsid w:val="003A6A0B"/>
    <w:rsid w:val="003A6B0E"/>
    <w:rsid w:val="003A71A7"/>
    <w:rsid w:val="003B3204"/>
    <w:rsid w:val="003C12CA"/>
    <w:rsid w:val="003C4006"/>
    <w:rsid w:val="003D0C48"/>
    <w:rsid w:val="003E10AA"/>
    <w:rsid w:val="003E52DC"/>
    <w:rsid w:val="003E7788"/>
    <w:rsid w:val="00414867"/>
    <w:rsid w:val="00421028"/>
    <w:rsid w:val="00434CE8"/>
    <w:rsid w:val="00436C54"/>
    <w:rsid w:val="004378FC"/>
    <w:rsid w:val="0044218B"/>
    <w:rsid w:val="00445BC4"/>
    <w:rsid w:val="00471DD6"/>
    <w:rsid w:val="00474FF3"/>
    <w:rsid w:val="00485C18"/>
    <w:rsid w:val="004908B1"/>
    <w:rsid w:val="004A42D1"/>
    <w:rsid w:val="004B5D3D"/>
    <w:rsid w:val="004B702B"/>
    <w:rsid w:val="004C0458"/>
    <w:rsid w:val="004D27B8"/>
    <w:rsid w:val="004D4D3E"/>
    <w:rsid w:val="004E2F65"/>
    <w:rsid w:val="00516D93"/>
    <w:rsid w:val="00524D82"/>
    <w:rsid w:val="005358ED"/>
    <w:rsid w:val="0056205F"/>
    <w:rsid w:val="00573880"/>
    <w:rsid w:val="00580A49"/>
    <w:rsid w:val="0058211F"/>
    <w:rsid w:val="00583BC9"/>
    <w:rsid w:val="00591EAE"/>
    <w:rsid w:val="005923C7"/>
    <w:rsid w:val="00594310"/>
    <w:rsid w:val="005B60E4"/>
    <w:rsid w:val="005B71D2"/>
    <w:rsid w:val="005F3C42"/>
    <w:rsid w:val="00621ECB"/>
    <w:rsid w:val="00634366"/>
    <w:rsid w:val="00634E8E"/>
    <w:rsid w:val="006447D1"/>
    <w:rsid w:val="0067277F"/>
    <w:rsid w:val="006737D2"/>
    <w:rsid w:val="00686B5E"/>
    <w:rsid w:val="006931F7"/>
    <w:rsid w:val="00694D35"/>
    <w:rsid w:val="006B0A18"/>
    <w:rsid w:val="006C5117"/>
    <w:rsid w:val="006D4454"/>
    <w:rsid w:val="006D7C69"/>
    <w:rsid w:val="006E1C39"/>
    <w:rsid w:val="00700815"/>
    <w:rsid w:val="007036AF"/>
    <w:rsid w:val="007051D9"/>
    <w:rsid w:val="00732A82"/>
    <w:rsid w:val="007538FC"/>
    <w:rsid w:val="0076693C"/>
    <w:rsid w:val="00767883"/>
    <w:rsid w:val="007717C6"/>
    <w:rsid w:val="00774BA5"/>
    <w:rsid w:val="00777AD6"/>
    <w:rsid w:val="00784836"/>
    <w:rsid w:val="00796977"/>
    <w:rsid w:val="007B276A"/>
    <w:rsid w:val="007B3DD2"/>
    <w:rsid w:val="007C2C5A"/>
    <w:rsid w:val="007F0C88"/>
    <w:rsid w:val="007F1D10"/>
    <w:rsid w:val="007F7189"/>
    <w:rsid w:val="00802B18"/>
    <w:rsid w:val="00811797"/>
    <w:rsid w:val="008205F0"/>
    <w:rsid w:val="008269FF"/>
    <w:rsid w:val="008312FE"/>
    <w:rsid w:val="0083210A"/>
    <w:rsid w:val="00835E5C"/>
    <w:rsid w:val="00836527"/>
    <w:rsid w:val="00855D8F"/>
    <w:rsid w:val="008563B0"/>
    <w:rsid w:val="008606E3"/>
    <w:rsid w:val="0086553C"/>
    <w:rsid w:val="0087013F"/>
    <w:rsid w:val="00897D25"/>
    <w:rsid w:val="008A6494"/>
    <w:rsid w:val="008B270E"/>
    <w:rsid w:val="008B430D"/>
    <w:rsid w:val="008C10B5"/>
    <w:rsid w:val="00931C00"/>
    <w:rsid w:val="00941D31"/>
    <w:rsid w:val="00960223"/>
    <w:rsid w:val="00971250"/>
    <w:rsid w:val="009A231D"/>
    <w:rsid w:val="009A310B"/>
    <w:rsid w:val="009A38BD"/>
    <w:rsid w:val="009A3C6F"/>
    <w:rsid w:val="009A5ECA"/>
    <w:rsid w:val="009B0B19"/>
    <w:rsid w:val="009B47A2"/>
    <w:rsid w:val="009C08BA"/>
    <w:rsid w:val="009D4763"/>
    <w:rsid w:val="009E3680"/>
    <w:rsid w:val="009F19BA"/>
    <w:rsid w:val="00A21B8B"/>
    <w:rsid w:val="00A33BCD"/>
    <w:rsid w:val="00A46276"/>
    <w:rsid w:val="00A52849"/>
    <w:rsid w:val="00A534FD"/>
    <w:rsid w:val="00A75DA3"/>
    <w:rsid w:val="00A81E24"/>
    <w:rsid w:val="00AA0CFD"/>
    <w:rsid w:val="00AA76D9"/>
    <w:rsid w:val="00AC0B8E"/>
    <w:rsid w:val="00AE5A86"/>
    <w:rsid w:val="00AF1296"/>
    <w:rsid w:val="00B06A90"/>
    <w:rsid w:val="00B166CB"/>
    <w:rsid w:val="00B27F84"/>
    <w:rsid w:val="00B350CA"/>
    <w:rsid w:val="00B37964"/>
    <w:rsid w:val="00B42BBD"/>
    <w:rsid w:val="00B45DFA"/>
    <w:rsid w:val="00B83A53"/>
    <w:rsid w:val="00BA4AB9"/>
    <w:rsid w:val="00BA604B"/>
    <w:rsid w:val="00BC76AB"/>
    <w:rsid w:val="00BE7596"/>
    <w:rsid w:val="00C10256"/>
    <w:rsid w:val="00C32728"/>
    <w:rsid w:val="00C445EA"/>
    <w:rsid w:val="00C62FF8"/>
    <w:rsid w:val="00C65EA3"/>
    <w:rsid w:val="00C754F4"/>
    <w:rsid w:val="00C869A7"/>
    <w:rsid w:val="00CB73E0"/>
    <w:rsid w:val="00CC4BD9"/>
    <w:rsid w:val="00CC6823"/>
    <w:rsid w:val="00CF1191"/>
    <w:rsid w:val="00CF2BEE"/>
    <w:rsid w:val="00D21012"/>
    <w:rsid w:val="00D21F2A"/>
    <w:rsid w:val="00D239EE"/>
    <w:rsid w:val="00D427B3"/>
    <w:rsid w:val="00D55030"/>
    <w:rsid w:val="00D76372"/>
    <w:rsid w:val="00DA0D8B"/>
    <w:rsid w:val="00DA5855"/>
    <w:rsid w:val="00DB5654"/>
    <w:rsid w:val="00DB78BA"/>
    <w:rsid w:val="00DC4F11"/>
    <w:rsid w:val="00DC7D8B"/>
    <w:rsid w:val="00DE405B"/>
    <w:rsid w:val="00E17795"/>
    <w:rsid w:val="00E300D3"/>
    <w:rsid w:val="00E31D5F"/>
    <w:rsid w:val="00E400C3"/>
    <w:rsid w:val="00E41124"/>
    <w:rsid w:val="00E445E7"/>
    <w:rsid w:val="00E4588C"/>
    <w:rsid w:val="00E46BEC"/>
    <w:rsid w:val="00E614C3"/>
    <w:rsid w:val="00E63E92"/>
    <w:rsid w:val="00E6497A"/>
    <w:rsid w:val="00E72465"/>
    <w:rsid w:val="00E73BC3"/>
    <w:rsid w:val="00E837D3"/>
    <w:rsid w:val="00E83E11"/>
    <w:rsid w:val="00E92CF9"/>
    <w:rsid w:val="00E948A7"/>
    <w:rsid w:val="00EB09D1"/>
    <w:rsid w:val="00EB1F0C"/>
    <w:rsid w:val="00EC0904"/>
    <w:rsid w:val="00EC58ED"/>
    <w:rsid w:val="00EE0AF1"/>
    <w:rsid w:val="00EE6F86"/>
    <w:rsid w:val="00EF4832"/>
    <w:rsid w:val="00F03E46"/>
    <w:rsid w:val="00F20DF9"/>
    <w:rsid w:val="00F2628A"/>
    <w:rsid w:val="00F26FA2"/>
    <w:rsid w:val="00F30B79"/>
    <w:rsid w:val="00F35024"/>
    <w:rsid w:val="00F3650E"/>
    <w:rsid w:val="00F412A9"/>
    <w:rsid w:val="00F576F3"/>
    <w:rsid w:val="00F63056"/>
    <w:rsid w:val="00F81113"/>
    <w:rsid w:val="00F86AA0"/>
    <w:rsid w:val="00F86E4A"/>
    <w:rsid w:val="00FA03FC"/>
    <w:rsid w:val="00FA0A53"/>
    <w:rsid w:val="00FA24B8"/>
    <w:rsid w:val="00FA254D"/>
    <w:rsid w:val="00FB585D"/>
    <w:rsid w:val="00FB5C66"/>
    <w:rsid w:val="00FB6AF7"/>
    <w:rsid w:val="00FD2E9E"/>
    <w:rsid w:val="00FF6633"/>
    <w:rsid w:val="067FD7B9"/>
    <w:rsid w:val="088A4EA4"/>
    <w:rsid w:val="14BF0B29"/>
    <w:rsid w:val="16C137FD"/>
    <w:rsid w:val="18729E65"/>
    <w:rsid w:val="193E1825"/>
    <w:rsid w:val="2287E7D0"/>
    <w:rsid w:val="23217F91"/>
    <w:rsid w:val="26ED78D1"/>
    <w:rsid w:val="2791101E"/>
    <w:rsid w:val="2C4AF322"/>
    <w:rsid w:val="30745268"/>
    <w:rsid w:val="30EC3492"/>
    <w:rsid w:val="35EAB660"/>
    <w:rsid w:val="3EEEF709"/>
    <w:rsid w:val="46B088F6"/>
    <w:rsid w:val="49C1EDC5"/>
    <w:rsid w:val="4C4A9E35"/>
    <w:rsid w:val="53A4453F"/>
    <w:rsid w:val="56639BDB"/>
    <w:rsid w:val="60D0265C"/>
    <w:rsid w:val="630B141E"/>
    <w:rsid w:val="64751412"/>
    <w:rsid w:val="68266485"/>
    <w:rsid w:val="6870AD53"/>
    <w:rsid w:val="6A13F22C"/>
    <w:rsid w:val="6AB28114"/>
    <w:rsid w:val="74114D0F"/>
    <w:rsid w:val="7D996CCA"/>
    <w:rsid w:val="7DD7EC8A"/>
    <w:rsid w:val="7E922F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E560B"/>
  <w15:docId w15:val="{7EA63CB1-D292-6049-8835-52FFBF22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6B5E"/>
    <w:pPr>
      <w:spacing w:after="200" w:line="276" w:lineRule="auto"/>
    </w:pPr>
    <w:rPr>
      <w:sz w:val="22"/>
      <w:szCs w:val="22"/>
      <w:lang w:eastAsia="en-US"/>
    </w:rPr>
  </w:style>
  <w:style w:type="paragraph" w:styleId="Heading3">
    <w:name w:val="heading 3"/>
    <w:basedOn w:val="Normal"/>
    <w:next w:val="Normal"/>
    <w:uiPriority w:val="9"/>
    <w:unhideWhenUsed/>
    <w:qFormat/>
    <w:rsid w:val="30745268"/>
    <w:pPr>
      <w:keepNext/>
      <w:keepLines/>
      <w:spacing w:before="160" w:after="80"/>
      <w:outlineLvl w:val="2"/>
    </w:pPr>
    <w:rPr>
      <w:rFonts w:eastAsiaTheme="majorEastAsia" w:cstheme="majorBidi"/>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563B0"/>
    <w:rPr>
      <w:sz w:val="22"/>
      <w:szCs w:val="22"/>
      <w:lang w:eastAsia="en-US"/>
    </w:rPr>
  </w:style>
  <w:style w:type="paragraph" w:styleId="Header">
    <w:name w:val="header"/>
    <w:basedOn w:val="Normal"/>
    <w:link w:val="HeaderChar"/>
    <w:uiPriority w:val="99"/>
    <w:unhideWhenUsed/>
    <w:rsid w:val="00264F85"/>
    <w:pPr>
      <w:tabs>
        <w:tab w:val="center" w:pos="4819"/>
        <w:tab w:val="right" w:pos="9638"/>
      </w:tabs>
      <w:spacing w:after="0" w:line="240" w:lineRule="auto"/>
    </w:pPr>
  </w:style>
  <w:style w:type="character" w:styleId="HeaderChar" w:customStyle="1">
    <w:name w:val="Header Char"/>
    <w:basedOn w:val="DefaultParagraphFont"/>
    <w:link w:val="Header"/>
    <w:uiPriority w:val="99"/>
    <w:rsid w:val="00264F85"/>
    <w:rPr>
      <w:sz w:val="22"/>
      <w:szCs w:val="22"/>
      <w:lang w:eastAsia="en-US"/>
    </w:rPr>
  </w:style>
  <w:style w:type="paragraph" w:styleId="Footer">
    <w:name w:val="footer"/>
    <w:basedOn w:val="Normal"/>
    <w:link w:val="FooterChar"/>
    <w:uiPriority w:val="99"/>
    <w:unhideWhenUsed/>
    <w:rsid w:val="00264F85"/>
    <w:pPr>
      <w:tabs>
        <w:tab w:val="center" w:pos="4819"/>
        <w:tab w:val="right" w:pos="9638"/>
      </w:tabs>
      <w:spacing w:after="0" w:line="240" w:lineRule="auto"/>
    </w:pPr>
  </w:style>
  <w:style w:type="character" w:styleId="FooterChar" w:customStyle="1">
    <w:name w:val="Footer Char"/>
    <w:basedOn w:val="DefaultParagraphFont"/>
    <w:link w:val="Footer"/>
    <w:uiPriority w:val="99"/>
    <w:rsid w:val="00264F85"/>
    <w:rPr>
      <w:sz w:val="22"/>
      <w:szCs w:val="22"/>
      <w:lang w:eastAsia="en-US"/>
    </w:rPr>
  </w:style>
  <w:style w:type="paragraph" w:styleId="ListParagraph">
    <w:name w:val="List Paragraph"/>
    <w:basedOn w:val="Normal"/>
    <w:qFormat/>
    <w:rsid w:val="0086553C"/>
    <w:pPr>
      <w:ind w:left="720"/>
      <w:contextualSpacing/>
    </w:pPr>
  </w:style>
  <w:style w:type="paragraph" w:styleId="FootnoteText">
    <w:name w:val="footnote text"/>
    <w:link w:val="FootnoteTextChar"/>
    <w:uiPriority w:val="99"/>
    <w:semiHidden/>
    <w:unhideWhenUsed/>
    <w:rsid w:val="00580A49"/>
    <w:rPr>
      <w:rFonts w:ascii="Times New Roman" w:hAnsi="Times New Roman" w:eastAsia="Times New Roman"/>
    </w:rPr>
  </w:style>
  <w:style w:type="character" w:styleId="FootnoteTextChar" w:customStyle="1">
    <w:name w:val="Footnote Text Char"/>
    <w:basedOn w:val="DefaultParagraphFont"/>
    <w:link w:val="FootnoteText"/>
    <w:uiPriority w:val="99"/>
    <w:semiHidden/>
    <w:rsid w:val="00580A49"/>
    <w:rPr>
      <w:rFonts w:ascii="Times New Roman" w:hAnsi="Times New Roman" w:eastAsia="Times New Roman"/>
    </w:rPr>
  </w:style>
  <w:style w:type="paragraph" w:styleId="Revision">
    <w:name w:val="Revision"/>
    <w:hidden/>
    <w:uiPriority w:val="99"/>
    <w:semiHidden/>
    <w:rsid w:val="00FB5C66"/>
    <w:rPr>
      <w:sz w:val="22"/>
      <w:szCs w:val="22"/>
      <w:lang w:eastAsia="en-US"/>
    </w:rPr>
  </w:style>
  <w:style w:type="character" w:styleId="CommentReference">
    <w:name w:val="annotation reference"/>
    <w:basedOn w:val="DefaultParagraphFont"/>
    <w:uiPriority w:val="99"/>
    <w:semiHidden/>
    <w:unhideWhenUsed/>
    <w:rsid w:val="00106FD8"/>
    <w:rPr>
      <w:sz w:val="16"/>
      <w:szCs w:val="16"/>
    </w:rPr>
  </w:style>
  <w:style w:type="paragraph" w:styleId="CommentText">
    <w:name w:val="annotation text"/>
    <w:basedOn w:val="Normal"/>
    <w:link w:val="CommentTextChar"/>
    <w:uiPriority w:val="99"/>
    <w:unhideWhenUsed/>
    <w:rsid w:val="00106FD8"/>
    <w:pPr>
      <w:spacing w:line="240" w:lineRule="auto"/>
    </w:pPr>
    <w:rPr>
      <w:sz w:val="20"/>
      <w:szCs w:val="20"/>
    </w:rPr>
  </w:style>
  <w:style w:type="character" w:styleId="CommentTextChar" w:customStyle="1">
    <w:name w:val="Comment Text Char"/>
    <w:basedOn w:val="DefaultParagraphFont"/>
    <w:link w:val="CommentText"/>
    <w:uiPriority w:val="99"/>
    <w:rsid w:val="00106FD8"/>
    <w:rPr>
      <w:lang w:eastAsia="en-US"/>
    </w:rPr>
  </w:style>
  <w:style w:type="paragraph" w:styleId="CommentSubject">
    <w:name w:val="annotation subject"/>
    <w:basedOn w:val="CommentText"/>
    <w:next w:val="CommentText"/>
    <w:link w:val="CommentSubjectChar"/>
    <w:uiPriority w:val="99"/>
    <w:semiHidden/>
    <w:unhideWhenUsed/>
    <w:rsid w:val="00106FD8"/>
    <w:rPr>
      <w:b/>
      <w:bCs/>
    </w:rPr>
  </w:style>
  <w:style w:type="character" w:styleId="CommentSubjectChar" w:customStyle="1">
    <w:name w:val="Comment Subject Char"/>
    <w:basedOn w:val="CommentTextChar"/>
    <w:link w:val="CommentSubject"/>
    <w:uiPriority w:val="99"/>
    <w:semiHidden/>
    <w:rsid w:val="00106FD8"/>
    <w:rPr>
      <w:b/>
      <w:bCs/>
      <w:lang w:eastAsia="en-US"/>
    </w:rPr>
  </w:style>
  <w:style w:type="character" w:styleId="Hyperlink">
    <w:name w:val="Hyperlink"/>
    <w:basedOn w:val="DefaultParagraphFont"/>
    <w:uiPriority w:val="99"/>
    <w:unhideWhenUsed/>
    <w:rsid w:val="307452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Lederne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Stillingsbeskrivelse</dc:title>
  <dc:subject/>
  <dc:creator>Neel Ahrenkilde</dc:creator>
  <keywords/>
  <lastModifiedBy>Bert Maerten</lastModifiedBy>
  <revision>73</revision>
  <lastPrinted>2026-04-20T11:21:00.0000000Z</lastPrinted>
  <dcterms:created xsi:type="dcterms:W3CDTF">2026-08-14T10:10:00.0000000Z</dcterms:created>
  <dcterms:modified xsi:type="dcterms:W3CDTF">2026-10-31T04:40:54.8779913Z</dcterms:modified>
</coreProperties>
</file>